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39B23" w14:textId="0D19EA35" w:rsidR="007212AD" w:rsidRPr="00941CEC" w:rsidRDefault="007212AD" w:rsidP="007212AD">
      <w:pPr>
        <w:pStyle w:val="3GPPHeader"/>
        <w:spacing w:after="60"/>
        <w:rPr>
          <w:sz w:val="32"/>
          <w:szCs w:val="32"/>
        </w:rPr>
      </w:pPr>
      <w:r w:rsidRPr="00941CEC">
        <w:t>3GPP TSG-RAN WG1 Meeting #123</w:t>
      </w:r>
      <w:r w:rsidRPr="00941CEC">
        <w:tab/>
      </w:r>
      <w:r w:rsidRPr="00941CEC">
        <w:rPr>
          <w:szCs w:val="24"/>
        </w:rPr>
        <w:t>Tdoc R1-</w:t>
      </w:r>
      <w:r w:rsidRPr="00941CEC">
        <w:rPr>
          <w:rFonts w:cs="Arial"/>
          <w:color w:val="808080"/>
          <w:sz w:val="26"/>
          <w:szCs w:val="26"/>
          <w:lang w:eastAsia="en-US"/>
        </w:rPr>
        <w:t xml:space="preserve"> </w:t>
      </w:r>
      <w:r w:rsidR="00941CEC" w:rsidRPr="00941CEC">
        <w:rPr>
          <w:szCs w:val="24"/>
        </w:rPr>
        <w:t>2508396</w:t>
      </w:r>
    </w:p>
    <w:p w14:paraId="39634769" w14:textId="77777777" w:rsidR="007212AD" w:rsidRPr="00941CEC" w:rsidRDefault="007212AD" w:rsidP="007212AD">
      <w:pPr>
        <w:tabs>
          <w:tab w:val="left" w:pos="1701"/>
          <w:tab w:val="right" w:pos="9639"/>
        </w:tabs>
        <w:spacing w:after="240" w:line="259" w:lineRule="auto"/>
        <w:jc w:val="both"/>
        <w:rPr>
          <w:b/>
          <w:sz w:val="24"/>
          <w:lang w:eastAsia="zh-CN"/>
        </w:rPr>
      </w:pPr>
      <w:r w:rsidRPr="00941CEC">
        <w:rPr>
          <w:b/>
          <w:sz w:val="24"/>
          <w:lang w:eastAsia="zh-CN"/>
        </w:rPr>
        <w:t>Dallas, USA, November 17</w:t>
      </w:r>
      <w:r w:rsidRPr="00941CEC">
        <w:rPr>
          <w:b/>
          <w:sz w:val="24"/>
          <w:vertAlign w:val="superscript"/>
          <w:lang w:eastAsia="zh-CN"/>
        </w:rPr>
        <w:t>th</w:t>
      </w:r>
      <w:r w:rsidRPr="00941CEC">
        <w:rPr>
          <w:b/>
          <w:sz w:val="24"/>
          <w:lang w:eastAsia="zh-CN"/>
        </w:rPr>
        <w:t xml:space="preserve"> – 21</w:t>
      </w:r>
      <w:r w:rsidRPr="00941CEC">
        <w:rPr>
          <w:b/>
          <w:sz w:val="24"/>
          <w:vertAlign w:val="superscript"/>
          <w:lang w:eastAsia="zh-CN"/>
        </w:rPr>
        <w:t>st</w:t>
      </w:r>
      <w:r w:rsidRPr="00941CEC">
        <w:rPr>
          <w:b/>
          <w:sz w:val="24"/>
          <w:lang w:eastAsia="zh-CN"/>
        </w:rPr>
        <w:t xml:space="preserve"> 2025</w:t>
      </w:r>
    </w:p>
    <w:p w14:paraId="3086AC07" w14:textId="77777777" w:rsidR="00E90E49" w:rsidRPr="001179E6" w:rsidRDefault="00E90E49" w:rsidP="00357380">
      <w:pPr>
        <w:pStyle w:val="3GPPHeader"/>
      </w:pPr>
    </w:p>
    <w:p w14:paraId="3982483C" w14:textId="1783734C" w:rsidR="00E90E49" w:rsidRPr="00550C9F" w:rsidRDefault="00E90E49" w:rsidP="00311702">
      <w:pPr>
        <w:pStyle w:val="3GPPHeader"/>
        <w:rPr>
          <w:sz w:val="22"/>
        </w:rPr>
      </w:pPr>
      <w:r w:rsidRPr="00550C9F">
        <w:rPr>
          <w:sz w:val="22"/>
        </w:rPr>
        <w:t>Agenda Item:</w:t>
      </w:r>
      <w:r>
        <w:tab/>
      </w:r>
      <w:r w:rsidR="00725440">
        <w:rPr>
          <w:sz w:val="22"/>
        </w:rPr>
        <w:t>10.</w:t>
      </w:r>
      <w:r w:rsidR="00C058C9">
        <w:rPr>
          <w:sz w:val="22"/>
        </w:rPr>
        <w:t>1.1</w:t>
      </w:r>
      <w:r w:rsidR="001B6CFC">
        <w:rPr>
          <w:sz w:val="22"/>
        </w:rPr>
        <w:t>.2</w:t>
      </w:r>
    </w:p>
    <w:p w14:paraId="5619E868" w14:textId="77777777" w:rsidR="00E90E49" w:rsidRPr="001179E6" w:rsidRDefault="003D3C45" w:rsidP="00F64C2B">
      <w:pPr>
        <w:pStyle w:val="3GPPHeader"/>
        <w:rPr>
          <w:sz w:val="22"/>
        </w:rPr>
      </w:pPr>
      <w:r w:rsidRPr="001179E6">
        <w:rPr>
          <w:sz w:val="22"/>
        </w:rPr>
        <w:t>Source:</w:t>
      </w:r>
      <w:r w:rsidR="00E90E49">
        <w:tab/>
      </w:r>
      <w:r w:rsidR="00F64C2B" w:rsidRPr="001179E6">
        <w:rPr>
          <w:sz w:val="22"/>
        </w:rPr>
        <w:t>Ericsson</w:t>
      </w:r>
    </w:p>
    <w:p w14:paraId="3AF5C9FA" w14:textId="4189239A" w:rsidR="00E90E49" w:rsidRPr="001179E6" w:rsidRDefault="003D3C45" w:rsidP="00311702">
      <w:pPr>
        <w:pStyle w:val="3GPPHeader"/>
        <w:rPr>
          <w:sz w:val="22"/>
        </w:rPr>
      </w:pPr>
      <w:r w:rsidRPr="001179E6">
        <w:rPr>
          <w:sz w:val="22"/>
        </w:rPr>
        <w:t>Title:</w:t>
      </w:r>
      <w:r w:rsidR="00E90E49">
        <w:tab/>
      </w:r>
      <w:r w:rsidR="001B6CFC">
        <w:rPr>
          <w:sz w:val="22"/>
        </w:rPr>
        <w:t>Other aspects</w:t>
      </w:r>
      <w:r w:rsidR="00B81BF3">
        <w:rPr>
          <w:sz w:val="22"/>
        </w:rPr>
        <w:t xml:space="preserve"> of AI</w:t>
      </w:r>
      <w:r w:rsidR="00BC51AF">
        <w:rPr>
          <w:sz w:val="22"/>
        </w:rPr>
        <w:t>/ML for</w:t>
      </w:r>
      <w:r w:rsidR="00B81BF3">
        <w:rPr>
          <w:sz w:val="22"/>
        </w:rPr>
        <w:t xml:space="preserve"> CSI compression</w:t>
      </w:r>
    </w:p>
    <w:p w14:paraId="025260C1" w14:textId="44A2C6DD" w:rsidR="00E90E49" w:rsidRPr="00CE0424" w:rsidRDefault="00E90E49" w:rsidP="00D546FF">
      <w:pPr>
        <w:pStyle w:val="3GPPHeader"/>
        <w:rPr>
          <w:sz w:val="22"/>
        </w:rPr>
      </w:pPr>
      <w:r w:rsidRPr="001179E6">
        <w:rPr>
          <w:sz w:val="22"/>
        </w:rPr>
        <w:t>Document for:</w:t>
      </w:r>
      <w:r>
        <w:tab/>
      </w:r>
      <w:r w:rsidRPr="001179E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38F8A46" w14:textId="77777777" w:rsidR="00AB4C4B" w:rsidRDefault="00AB4C4B" w:rsidP="00AB4C4B">
      <w:pPr>
        <w:pStyle w:val="BodyText"/>
      </w:pPr>
      <w:r w:rsidRPr="00B62B0A">
        <w:t xml:space="preserve">The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t>[1]</w:t>
      </w:r>
      <w:r>
        <w:fldChar w:fldCharType="end"/>
      </w:r>
      <w:r>
        <w:t xml:space="preserve"> was approved in RAN#108. The scope of RAN1 work of CSI feedback enhancement for CSI spatial/frequency compression without temporal aspects (“Case 0”) contains the following:</w:t>
      </w:r>
    </w:p>
    <w:p w14:paraId="56B26128" w14:textId="77777777" w:rsidR="007062E8" w:rsidRDefault="007062E8" w:rsidP="007062E8">
      <w:pPr>
        <w:pStyle w:val="BodyText"/>
      </w:pPr>
      <w:r w:rsidRPr="00C87F40">
        <w:rPr>
          <w:rFonts w:asciiTheme="minorBidi" w:hAnsiTheme="minorBidi"/>
          <w:noProof/>
        </w:rPr>
        <mc:AlternateContent>
          <mc:Choice Requires="wps">
            <w:drawing>
              <wp:inline distT="0" distB="0" distL="0" distR="0" wp14:anchorId="5E6F9D8A" wp14:editId="0F1FC65B">
                <wp:extent cx="6090285" cy="2074460"/>
                <wp:effectExtent l="0" t="0" r="2476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074460"/>
                        </a:xfrm>
                        <a:prstGeom prst="rect">
                          <a:avLst/>
                        </a:prstGeom>
                        <a:solidFill>
                          <a:srgbClr val="FFFFFF"/>
                        </a:solidFill>
                        <a:ln w="9525">
                          <a:solidFill>
                            <a:srgbClr val="000000"/>
                          </a:solidFill>
                          <a:miter lim="800000"/>
                          <a:headEnd/>
                          <a:tailEnd/>
                        </a:ln>
                      </wps:spPr>
                      <wps:txbx>
                        <w:txbxContent>
                          <w:p w14:paraId="3D97F2C0" w14:textId="77777777" w:rsidR="007062E8" w:rsidRPr="00993787" w:rsidRDefault="007062E8" w:rsidP="007062E8">
                            <w:pPr>
                              <w:rPr>
                                <w:szCs w:val="20"/>
                              </w:rPr>
                            </w:pPr>
                            <w:r w:rsidRPr="00993787">
                              <w:rPr>
                                <w:b/>
                                <w:color w:val="0000FF"/>
                                <w:szCs w:val="20"/>
                              </w:rPr>
                              <w:t>CSI feedback enhancement</w:t>
                            </w:r>
                            <w:r w:rsidRPr="00993787">
                              <w:rPr>
                                <w:szCs w:val="20"/>
                              </w:rPr>
                              <w:t>, encompassing (two-sided model) [RAN1, RAN2]:</w:t>
                            </w:r>
                          </w:p>
                          <w:p w14:paraId="09488ADE"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CSI spatial/frequency compression without temporal aspects (“Case 0”), </w:t>
                            </w:r>
                          </w:p>
                          <w:p w14:paraId="3F041554"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Specify necessary </w:t>
                            </w:r>
                            <w:proofErr w:type="spellStart"/>
                            <w:r w:rsidRPr="00993787">
                              <w:rPr>
                                <w:sz w:val="20"/>
                                <w:szCs w:val="20"/>
                                <w:lang w:val="en-US"/>
                              </w:rPr>
                              <w:t>signalling</w:t>
                            </w:r>
                            <w:proofErr w:type="spellEnd"/>
                            <w:r w:rsidRPr="00993787">
                              <w:rPr>
                                <w:sz w:val="20"/>
                                <w:szCs w:val="20"/>
                                <w:lang w:val="en-US"/>
                              </w:rPr>
                              <w:t>/mechanism(s) as per the identified potential specification impacts in FS_NR_AIML_</w:t>
                            </w:r>
                            <w:proofErr w:type="gramStart"/>
                            <w:r w:rsidRPr="00993787">
                              <w:rPr>
                                <w:sz w:val="20"/>
                                <w:szCs w:val="20"/>
                                <w:lang w:val="en-US"/>
                              </w:rPr>
                              <w:t>Air ,</w:t>
                            </w:r>
                            <w:proofErr w:type="gramEnd"/>
                            <w:r w:rsidRPr="00993787">
                              <w:rPr>
                                <w:sz w:val="20"/>
                                <w:szCs w:val="20"/>
                                <w:lang w:val="en-US"/>
                              </w:rPr>
                              <w:t xml:space="preserve"> including:</w:t>
                            </w:r>
                          </w:p>
                          <w:p w14:paraId="1AB31794"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Model pairing procedure including ID and applicability reporting</w:t>
                            </w:r>
                          </w:p>
                          <w:p w14:paraId="639C36F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lang w:val="en-US"/>
                              </w:rPr>
                            </w:pPr>
                            <w:r w:rsidRPr="00993787">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AF6B13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NW and UE side data collection for training,</w:t>
                            </w:r>
                          </w:p>
                          <w:p w14:paraId="64FAAB35"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Target CSI format</w:t>
                            </w:r>
                          </w:p>
                          <w:p w14:paraId="7F86EAB0"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Note The framework defined in BM and CSI prediction use cases could be reused</w:t>
                            </w:r>
                          </w:p>
                          <w:p w14:paraId="75E66B5A"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Specify performance monitoring</w:t>
                            </w:r>
                          </w:p>
                          <w:p w14:paraId="4D0DAECE" w14:textId="77777777" w:rsidR="007062E8" w:rsidRPr="00136A9E" w:rsidRDefault="007062E8" w:rsidP="007062E8">
                            <w:pPr>
                              <w:pStyle w:val="BodyText"/>
                            </w:pPr>
                          </w:p>
                        </w:txbxContent>
                      </wps:txbx>
                      <wps:bodyPr rot="0" vert="horz" wrap="square" lIns="91440" tIns="45720" rIns="91440" bIns="45720" anchor="t" anchorCtr="0">
                        <a:noAutofit/>
                      </wps:bodyPr>
                    </wps:wsp>
                  </a:graphicData>
                </a:graphic>
              </wp:inline>
            </w:drawing>
          </mc:Choice>
          <mc:Fallback>
            <w:pict>
              <v:shapetype w14:anchorId="5E6F9D8A" id="_x0000_t202" coordsize="21600,21600" o:spt="202" path="m,l,21600r21600,l21600,xe">
                <v:stroke joinstyle="miter"/>
                <v:path gradientshapeok="t" o:connecttype="rect"/>
              </v:shapetype>
              <v:shape id="Text Box 4" o:spid="_x0000_s1026" type="#_x0000_t202" style="width:479.55pt;height:1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">
                <v:textbox>
                  <w:txbxContent>
                    <w:p w14:paraId="3D97F2C0" w14:textId="77777777" w:rsidR="007062E8" w:rsidRPr="00993787" w:rsidRDefault="007062E8" w:rsidP="007062E8">
                      <w:pPr>
                        <w:rPr>
                          <w:szCs w:val="20"/>
                        </w:rPr>
                      </w:pPr>
                      <w:r w:rsidRPr="00993787">
                        <w:rPr>
                          <w:b/>
                          <w:color w:val="0000FF"/>
                          <w:szCs w:val="20"/>
                        </w:rPr>
                        <w:t>CSI feedback enhancement</w:t>
                      </w:r>
                      <w:r w:rsidRPr="00993787">
                        <w:rPr>
                          <w:szCs w:val="20"/>
                        </w:rPr>
                        <w:t>, encompassing (two-sided model) [RAN1, RAN2]:</w:t>
                      </w:r>
                    </w:p>
                    <w:p w14:paraId="09488ADE"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CSI spatial/frequency compression without temporal aspects (“Case 0”), </w:t>
                      </w:r>
                    </w:p>
                    <w:p w14:paraId="3F041554"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Specify necessary </w:t>
                      </w:r>
                      <w:proofErr w:type="spellStart"/>
                      <w:r w:rsidRPr="00993787">
                        <w:rPr>
                          <w:sz w:val="20"/>
                          <w:szCs w:val="20"/>
                          <w:lang w:val="en-US"/>
                        </w:rPr>
                        <w:t>signalling</w:t>
                      </w:r>
                      <w:proofErr w:type="spellEnd"/>
                      <w:r w:rsidRPr="00993787">
                        <w:rPr>
                          <w:sz w:val="20"/>
                          <w:szCs w:val="20"/>
                          <w:lang w:val="en-US"/>
                        </w:rPr>
                        <w:t>/mechanism(s) as per the identified potential specification impacts in FS_NR_AIML_</w:t>
                      </w:r>
                      <w:proofErr w:type="gramStart"/>
                      <w:r w:rsidRPr="00993787">
                        <w:rPr>
                          <w:sz w:val="20"/>
                          <w:szCs w:val="20"/>
                          <w:lang w:val="en-US"/>
                        </w:rPr>
                        <w:t>Air ,</w:t>
                      </w:r>
                      <w:proofErr w:type="gramEnd"/>
                      <w:r w:rsidRPr="00993787">
                        <w:rPr>
                          <w:sz w:val="20"/>
                          <w:szCs w:val="20"/>
                          <w:lang w:val="en-US"/>
                        </w:rPr>
                        <w:t xml:space="preserve"> including:</w:t>
                      </w:r>
                    </w:p>
                    <w:p w14:paraId="1AB31794"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Model pairing procedure including ID and applicability reporting</w:t>
                      </w:r>
                    </w:p>
                    <w:p w14:paraId="639C36F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lang w:val="en-US"/>
                        </w:rPr>
                      </w:pPr>
                      <w:r w:rsidRPr="00993787">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AF6B13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NW and UE side data collection for training,</w:t>
                      </w:r>
                    </w:p>
                    <w:p w14:paraId="64FAAB35"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Target CSI format</w:t>
                      </w:r>
                    </w:p>
                    <w:p w14:paraId="7F86EAB0"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Note The framework defined in BM and CSI prediction use cases could be reused</w:t>
                      </w:r>
                    </w:p>
                    <w:p w14:paraId="75E66B5A"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Specify performance monitoring</w:t>
                      </w:r>
                    </w:p>
                    <w:p w14:paraId="4D0DAECE" w14:textId="77777777" w:rsidR="007062E8" w:rsidRPr="00136A9E" w:rsidRDefault="007062E8" w:rsidP="007062E8">
                      <w:pPr>
                        <w:pStyle w:val="BodyText"/>
                      </w:pPr>
                    </w:p>
                  </w:txbxContent>
                </v:textbox>
                <w10:anchorlock/>
              </v:shape>
            </w:pict>
          </mc:Fallback>
        </mc:AlternateContent>
      </w:r>
    </w:p>
    <w:p w14:paraId="7590B538" w14:textId="6A63197E" w:rsidR="00C058C9" w:rsidRDefault="007062E8" w:rsidP="00CE0424">
      <w:pPr>
        <w:pStyle w:val="BodyText"/>
      </w:pPr>
      <w:r w:rsidRPr="001D4F01">
        <w:t xml:space="preserve">In this contribution, we </w:t>
      </w:r>
      <w:r>
        <w:t>provide our views and proposals</w:t>
      </w:r>
      <w:r w:rsidR="006525BC">
        <w:t xml:space="preserve"> </w:t>
      </w:r>
      <w:r>
        <w:t xml:space="preserve">on </w:t>
      </w:r>
      <w:r w:rsidR="004B7936">
        <w:t xml:space="preserve">aspects </w:t>
      </w:r>
      <w:r w:rsidR="004C0212">
        <w:t>of training data collection, performance monitoring and model pairing</w:t>
      </w:r>
      <w:r w:rsidR="004B7936">
        <w:t xml:space="preserve">, as highlighted above.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03C3061" w14:textId="0CF3A246" w:rsidR="00392145" w:rsidRPr="00EE082A" w:rsidRDefault="008F6368" w:rsidP="00EE082A">
      <w:pPr>
        <w:pStyle w:val="Heading2"/>
      </w:pPr>
      <w:r>
        <w:t>2.1 Model pairing</w:t>
      </w:r>
    </w:p>
    <w:p w14:paraId="66815872" w14:textId="77777777" w:rsidR="001E0C30" w:rsidRDefault="008F6368" w:rsidP="008F6368">
      <w:pPr>
        <w:pStyle w:val="Heading3"/>
      </w:pPr>
      <w:r>
        <w:t>2.</w:t>
      </w:r>
      <w:r w:rsidR="00BA0B7E">
        <w:t>1</w:t>
      </w:r>
      <w:r>
        <w:t>.1</w:t>
      </w:r>
      <w:r w:rsidR="001E0C30">
        <w:t xml:space="preserve"> Pairing ID</w:t>
      </w:r>
    </w:p>
    <w:p w14:paraId="012D7378" w14:textId="75B054D8" w:rsidR="008F6368" w:rsidRPr="00855FD3" w:rsidRDefault="001E0C30" w:rsidP="001E0C30">
      <w:pPr>
        <w:pStyle w:val="Heading4"/>
      </w:pPr>
      <w:r w:rsidRPr="409E1ACC">
        <w:rPr>
          <w:lang w:val="en-US"/>
        </w:rPr>
        <w:t xml:space="preserve">2.1.1.1 </w:t>
      </w:r>
      <w:r w:rsidR="008F6368" w:rsidRPr="409E1ACC">
        <w:rPr>
          <w:lang w:val="en-US"/>
        </w:rPr>
        <w:t>ID assignment for</w:t>
      </w:r>
      <w:r w:rsidRPr="409E1ACC">
        <w:rPr>
          <w:lang w:val="en-US"/>
        </w:rPr>
        <w:t xml:space="preserve"> inter-vendor training collaboration</w:t>
      </w:r>
      <w:r w:rsidR="008F6368" w:rsidRPr="409E1ACC">
        <w:rPr>
          <w:lang w:val="en-US"/>
        </w:rPr>
        <w:t xml:space="preserve"> option 3a-1 and 4-1</w:t>
      </w:r>
    </w:p>
    <w:p w14:paraId="5240FFC8" w14:textId="45DF0AFF" w:rsidR="008F6368" w:rsidRDefault="008F6368" w:rsidP="00EE76D0">
      <w:pPr>
        <w:jc w:val="both"/>
        <w:rPr>
          <w:rFonts w:cs="Arial"/>
          <w:szCs w:val="20"/>
        </w:rPr>
      </w:pPr>
      <w:r w:rsidRPr="00B52117">
        <w:rPr>
          <w:rFonts w:cs="Arial"/>
          <w:szCs w:val="20"/>
        </w:rPr>
        <w:t xml:space="preserve">The most important aspect of the ID creation is </w:t>
      </w:r>
      <w:r w:rsidR="00EE76D0" w:rsidRPr="00B52117">
        <w:rPr>
          <w:rFonts w:cs="Arial"/>
          <w:szCs w:val="20"/>
        </w:rPr>
        <w:t>guaranteeing</w:t>
      </w:r>
      <w:r w:rsidRPr="00B52117">
        <w:rPr>
          <w:rFonts w:cs="Arial"/>
          <w:szCs w:val="20"/>
        </w:rPr>
        <w:t xml:space="preserve"> uniqueness </w:t>
      </w:r>
      <w:r w:rsidR="00EE76D0">
        <w:rPr>
          <w:rFonts w:cs="Arial"/>
          <w:szCs w:val="20"/>
        </w:rPr>
        <w:t xml:space="preserve">of the ID </w:t>
      </w:r>
      <w:r w:rsidRPr="00B52117">
        <w:rPr>
          <w:rFonts w:cs="Arial"/>
          <w:szCs w:val="20"/>
        </w:rPr>
        <w:t xml:space="preserve">across different NW vendors. </w:t>
      </w:r>
      <w:r w:rsidR="00EE76D0">
        <w:rPr>
          <w:rFonts w:cs="Arial"/>
          <w:szCs w:val="20"/>
        </w:rPr>
        <w:t xml:space="preserve">It is up to RAN2 and other working groups </w:t>
      </w:r>
      <w:r w:rsidR="00C452A5">
        <w:rPr>
          <w:rFonts w:cs="Arial"/>
          <w:szCs w:val="20"/>
        </w:rPr>
        <w:t>to design</w:t>
      </w:r>
      <w:r w:rsidR="00EE76D0">
        <w:rPr>
          <w:rFonts w:cs="Arial"/>
          <w:szCs w:val="20"/>
        </w:rPr>
        <w:t xml:space="preserve"> the methods for ID assignments.</w:t>
      </w:r>
    </w:p>
    <w:p w14:paraId="0679A8A0" w14:textId="77777777" w:rsidR="00934EBB" w:rsidRPr="00B52117" w:rsidRDefault="00934EBB" w:rsidP="008F6368">
      <w:pPr>
        <w:jc w:val="both"/>
        <w:rPr>
          <w:rFonts w:cs="Arial"/>
          <w:szCs w:val="20"/>
        </w:rPr>
      </w:pPr>
    </w:p>
    <w:p w14:paraId="22A17007" w14:textId="25DEA776" w:rsidR="008F6368" w:rsidRDefault="0098447E" w:rsidP="008F6368">
      <w:pPr>
        <w:pStyle w:val="Proposal"/>
        <w:spacing w:line="259" w:lineRule="auto"/>
        <w:rPr>
          <w:rFonts w:cs="Arial"/>
          <w:szCs w:val="20"/>
        </w:rPr>
      </w:pPr>
      <w:bookmarkStart w:id="1" w:name="_Toc197696172"/>
      <w:bookmarkStart w:id="2" w:name="_Toc213419565"/>
      <w:r>
        <w:rPr>
          <w:rFonts w:cs="Arial"/>
          <w:szCs w:val="20"/>
        </w:rPr>
        <w:t xml:space="preserve">The ID assignment for </w:t>
      </w:r>
      <w:r w:rsidR="00595E7B">
        <w:rPr>
          <w:rFonts w:cs="Arial"/>
          <w:szCs w:val="20"/>
        </w:rPr>
        <w:t>Direction A</w:t>
      </w:r>
      <w:r w:rsidR="001E3894">
        <w:rPr>
          <w:rFonts w:cs="Arial"/>
          <w:szCs w:val="20"/>
        </w:rPr>
        <w:t>,</w:t>
      </w:r>
      <w:r w:rsidR="00595E7B">
        <w:rPr>
          <w:rFonts w:cs="Arial"/>
          <w:szCs w:val="20"/>
        </w:rPr>
        <w:t xml:space="preserve"> option 3a-1 and 4-1 shall be studied in RAN2</w:t>
      </w:r>
      <w:r w:rsidR="001E3894">
        <w:rPr>
          <w:rFonts w:cs="Arial"/>
          <w:szCs w:val="20"/>
        </w:rPr>
        <w:t xml:space="preserve"> to ensure the uniqueness of the ID across different NW vendors</w:t>
      </w:r>
      <w:r w:rsidR="008F6368" w:rsidRPr="00264A0B">
        <w:rPr>
          <w:rFonts w:cs="Arial"/>
          <w:szCs w:val="20"/>
        </w:rPr>
        <w:t>.</w:t>
      </w:r>
      <w:bookmarkEnd w:id="1"/>
      <w:bookmarkEnd w:id="2"/>
    </w:p>
    <w:p w14:paraId="26538440" w14:textId="70F67465" w:rsidR="008F6368" w:rsidRPr="004B0038" w:rsidRDefault="008F6368" w:rsidP="001E0C30">
      <w:pPr>
        <w:pStyle w:val="Heading4"/>
      </w:pPr>
      <w:r w:rsidRPr="004B0038">
        <w:lastRenderedPageBreak/>
        <w:t>2.</w:t>
      </w:r>
      <w:r w:rsidR="00BA0B7E">
        <w:t>1</w:t>
      </w:r>
      <w:r w:rsidRPr="004B0038">
        <w:t>.</w:t>
      </w:r>
      <w:r w:rsidR="001E0C30">
        <w:t>1.</w:t>
      </w:r>
      <w:r w:rsidRPr="004B0038">
        <w:t>2</w:t>
      </w:r>
      <w:r w:rsidRPr="004B0038">
        <w:tab/>
        <w:t xml:space="preserve">ID specification for </w:t>
      </w:r>
      <w:r w:rsidR="001E0C30">
        <w:t>inter-vendor training collaboration</w:t>
      </w:r>
      <w:r w:rsidR="001E0C30" w:rsidRPr="00855FD3">
        <w:t xml:space="preserve"> </w:t>
      </w:r>
      <w:r w:rsidRPr="004B0038">
        <w:t>Direction C</w:t>
      </w:r>
    </w:p>
    <w:p w14:paraId="6D055E91" w14:textId="77777777" w:rsidR="008F6368" w:rsidRDefault="008F6368" w:rsidP="008F6368">
      <w:pPr>
        <w:jc w:val="both"/>
        <w:rPr>
          <w:rFonts w:cs="Arial"/>
          <w:szCs w:val="20"/>
        </w:rPr>
      </w:pPr>
      <w:r>
        <w:rPr>
          <w:rFonts w:cs="Arial"/>
          <w:szCs w:val="20"/>
        </w:rPr>
        <w:t xml:space="preserve">As concluded in RAN1 studies, Direction C (i.e., RAN1 inter-vendor training collaboration </w:t>
      </w:r>
      <w:r w:rsidRPr="00974DAB">
        <w:rPr>
          <w:rFonts w:cs="Arial"/>
          <w:szCs w:val="20"/>
        </w:rPr>
        <w:t>Option 1</w:t>
      </w:r>
      <w:r>
        <w:rPr>
          <w:rFonts w:cs="Arial"/>
          <w:szCs w:val="20"/>
        </w:rPr>
        <w:t>)</w:t>
      </w:r>
      <w:r w:rsidRPr="00974DAB">
        <w:rPr>
          <w:rFonts w:cs="Arial"/>
          <w:szCs w:val="20"/>
        </w:rPr>
        <w:t xml:space="preserve">, if feasible for specification, </w:t>
      </w:r>
      <w:r w:rsidRPr="0051287A">
        <w:rPr>
          <w:rFonts w:cs="Arial"/>
          <w:szCs w:val="20"/>
        </w:rPr>
        <w:t>ensures a minimum performance requirement</w:t>
      </w:r>
      <w:r w:rsidRPr="00974DAB">
        <w:rPr>
          <w:rFonts w:cs="Arial"/>
          <w:szCs w:val="20"/>
        </w:rPr>
        <w:t xml:space="preserve"> </w:t>
      </w:r>
      <w:r>
        <w:rPr>
          <w:rFonts w:cs="Arial"/>
          <w:szCs w:val="20"/>
        </w:rPr>
        <w:t xml:space="preserve">and </w:t>
      </w:r>
      <w:r w:rsidRPr="00974DAB">
        <w:rPr>
          <w:rFonts w:cs="Arial"/>
          <w:szCs w:val="20"/>
        </w:rPr>
        <w:t>eliminate</w:t>
      </w:r>
      <w:r>
        <w:rPr>
          <w:rFonts w:cs="Arial"/>
          <w:szCs w:val="20"/>
        </w:rPr>
        <w:t>s</w:t>
      </w:r>
      <w:r w:rsidRPr="00974DAB">
        <w:rPr>
          <w:rFonts w:cs="Arial"/>
          <w:szCs w:val="20"/>
        </w:rPr>
        <w:t xml:space="preserve"> the inter-vendor collaboration complexity (e.g., whether bilateral collaboration is required between vendors</w:t>
      </w:r>
      <w:r>
        <w:rPr>
          <w:rFonts w:cs="Arial"/>
          <w:szCs w:val="20"/>
        </w:rPr>
        <w:t xml:space="preserve">). Direction C (i.e., RAN1 Option 1) </w:t>
      </w:r>
      <w:r w:rsidRPr="00974DAB">
        <w:rPr>
          <w:rFonts w:cs="Arial"/>
          <w:szCs w:val="20"/>
        </w:rPr>
        <w:t>corresponds to RAN4 options, e.g., RAN4-Option3, or RAN4-Option4</w:t>
      </w:r>
      <w:r>
        <w:rPr>
          <w:rFonts w:cs="Arial"/>
          <w:szCs w:val="20"/>
        </w:rPr>
        <w:t xml:space="preserve">. </w:t>
      </w:r>
      <w:r w:rsidRPr="0051287A">
        <w:rPr>
          <w:rFonts w:cs="Arial"/>
          <w:szCs w:val="20"/>
        </w:rPr>
        <w:t xml:space="preserve">The fully standardized reference model should be trained using synthetic data. </w:t>
      </w:r>
      <w:r>
        <w:rPr>
          <w:rFonts w:cs="Arial"/>
          <w:szCs w:val="20"/>
        </w:rPr>
        <w:t>And t</w:t>
      </w:r>
      <w:r w:rsidRPr="0051287A">
        <w:rPr>
          <w:rFonts w:cs="Arial"/>
          <w:szCs w:val="20"/>
        </w:rPr>
        <w:t>he so called fully specified reference model discussed in RAN1 for Direction C is assumed to be equivalent to the to-be-specified model, if specified, for performance requirements in RAN4.</w:t>
      </w:r>
    </w:p>
    <w:p w14:paraId="0209E048" w14:textId="77777777" w:rsidR="008F6368" w:rsidRDefault="008F6368" w:rsidP="008F6368">
      <w:pPr>
        <w:jc w:val="both"/>
        <w:rPr>
          <w:rFonts w:cs="Arial"/>
          <w:szCs w:val="20"/>
        </w:rPr>
      </w:pPr>
      <w:r>
        <w:rPr>
          <w:rFonts w:cs="Arial"/>
          <w:szCs w:val="20"/>
        </w:rPr>
        <w:t>Hence, for</w:t>
      </w:r>
      <w:r w:rsidRPr="00763A8A">
        <w:rPr>
          <w:rFonts w:cs="Arial"/>
          <w:szCs w:val="20"/>
        </w:rPr>
        <w:t xml:space="preserve"> direction C, </w:t>
      </w:r>
      <w:r>
        <w:rPr>
          <w:rFonts w:cs="Arial"/>
          <w:szCs w:val="20"/>
        </w:rPr>
        <w:t xml:space="preserve">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4FEDEA85" w14:textId="77777777" w:rsidR="008F6368" w:rsidRDefault="008F6368" w:rsidP="008F6368">
      <w:pPr>
        <w:jc w:val="both"/>
        <w:rPr>
          <w:rFonts w:cs="Arial"/>
          <w:szCs w:val="20"/>
        </w:rPr>
      </w:pPr>
      <w:r>
        <w:rPr>
          <w:rFonts w:cs="Arial"/>
          <w:szCs w:val="20"/>
        </w:rPr>
        <w:t xml:space="preserve">If both direction C and direction A are supported for inter-vendor training collaboration for the CSI compression use case, then, there is a need to distinguish the LCM operations between direction A and direction C. Hence, in such case, it is necessary to specify an ID for a fully specified model in Direction C even if only a single model is specified. </w:t>
      </w:r>
    </w:p>
    <w:p w14:paraId="280DA27B" w14:textId="77777777" w:rsidR="00934EBB" w:rsidRDefault="00934EBB" w:rsidP="008F6368">
      <w:pPr>
        <w:jc w:val="both"/>
        <w:rPr>
          <w:rFonts w:cs="Arial"/>
          <w:szCs w:val="20"/>
        </w:rPr>
      </w:pPr>
    </w:p>
    <w:p w14:paraId="2756F00C" w14:textId="185B44FB" w:rsidR="00ED3207" w:rsidRPr="00ED5851" w:rsidRDefault="008F6368" w:rsidP="00ED5851">
      <w:pPr>
        <w:pStyle w:val="Proposal"/>
        <w:spacing w:line="259" w:lineRule="auto"/>
        <w:rPr>
          <w:rFonts w:cs="Arial"/>
          <w:szCs w:val="20"/>
        </w:rPr>
      </w:pPr>
      <w:bookmarkStart w:id="3" w:name="_Toc197696173"/>
      <w:bookmarkStart w:id="4" w:name="_Toc213419566"/>
      <w:r>
        <w:rPr>
          <w:rFonts w:cs="Arial"/>
          <w:szCs w:val="20"/>
        </w:rPr>
        <w:t>In Direction C, a</w:t>
      </w:r>
      <w:r w:rsidRPr="007104E2">
        <w:rPr>
          <w:rFonts w:cs="Arial"/>
          <w:szCs w:val="20"/>
        </w:rPr>
        <w:t xml:space="preserve"> fully standardized reference model is associated with an ID for pairing related discussion</w:t>
      </w:r>
      <w:r>
        <w:rPr>
          <w:rFonts w:cs="Arial"/>
          <w:szCs w:val="20"/>
        </w:rPr>
        <w:t>, and the</w:t>
      </w:r>
      <w:r w:rsidR="00CF1126">
        <w:rPr>
          <w:rFonts w:cs="Arial"/>
          <w:szCs w:val="20"/>
        </w:rPr>
        <w:t xml:space="preserve"> pairing</w:t>
      </w:r>
      <w:r>
        <w:rPr>
          <w:rFonts w:cs="Arial"/>
          <w:szCs w:val="20"/>
        </w:rPr>
        <w:t xml:space="preserve"> ID is specified together with the reference model</w:t>
      </w:r>
      <w:r w:rsidRPr="00264A0B">
        <w:rPr>
          <w:rFonts w:cs="Arial"/>
          <w:szCs w:val="20"/>
        </w:rPr>
        <w:t>.</w:t>
      </w:r>
      <w:bookmarkEnd w:id="3"/>
      <w:bookmarkEnd w:id="4"/>
    </w:p>
    <w:p w14:paraId="1B156A5F" w14:textId="6D50A72E" w:rsidR="007409F2" w:rsidRDefault="007409F2" w:rsidP="007409F2">
      <w:pPr>
        <w:pStyle w:val="Heading4"/>
      </w:pPr>
      <w:r w:rsidRPr="004B0038">
        <w:t>2.</w:t>
      </w:r>
      <w:r>
        <w:t>1</w:t>
      </w:r>
      <w:r w:rsidRPr="004B0038">
        <w:t>.</w:t>
      </w:r>
      <w:r>
        <w:t>1.3</w:t>
      </w:r>
      <w:r w:rsidRPr="004B0038">
        <w:tab/>
      </w:r>
      <w:r>
        <w:t xml:space="preserve">No need of </w:t>
      </w:r>
      <w:r w:rsidR="008638B3">
        <w:t xml:space="preserve">associated </w:t>
      </w:r>
      <w:r>
        <w:t>ID</w:t>
      </w:r>
    </w:p>
    <w:p w14:paraId="6AC7EB29" w14:textId="31439B2D" w:rsidR="00E53BBA" w:rsidRDefault="00077DE3" w:rsidP="00D733F2">
      <w:pPr>
        <w:pStyle w:val="BodyText"/>
      </w:pPr>
      <w:r>
        <w:t>Associat</w:t>
      </w:r>
      <w:r w:rsidR="008638B3">
        <w:t>ed</w:t>
      </w:r>
      <w:r>
        <w:t xml:space="preserve"> ID was introduced in </w:t>
      </w:r>
      <w:r w:rsidR="007962F1">
        <w:t xml:space="preserve">NR </w:t>
      </w:r>
      <w:r>
        <w:t>Rel-19</w:t>
      </w:r>
      <w:r w:rsidR="00617428">
        <w:t xml:space="preserve"> UE-side</w:t>
      </w:r>
      <w:r>
        <w:t xml:space="preserve"> beam prediction use case</w:t>
      </w:r>
      <w:r w:rsidR="00617428">
        <w:t>s</w:t>
      </w:r>
      <w:r w:rsidR="007962F1">
        <w:t xml:space="preserve"> to ensure the consistency </w:t>
      </w:r>
      <w:r w:rsidR="00FC4205">
        <w:t>between model training and model inference. For</w:t>
      </w:r>
      <w:r w:rsidR="00617428">
        <w:t xml:space="preserve"> CSI compression use case,</w:t>
      </w:r>
      <w:r w:rsidR="00FC4205">
        <w:t xml:space="preserve"> </w:t>
      </w:r>
      <w:r w:rsidR="00914BAE">
        <w:t xml:space="preserve">it was agreed that </w:t>
      </w:r>
      <w:r w:rsidR="00720B13">
        <w:t>the</w:t>
      </w:r>
      <w:r w:rsidR="003C6F35">
        <w:t xml:space="preserve"> pairing</w:t>
      </w:r>
      <w:r w:rsidR="00720B13">
        <w:t xml:space="preserve"> ID associated with the exchanged dataset/model-parameters </w:t>
      </w:r>
      <w:r w:rsidR="00914BAE">
        <w:t xml:space="preserve">during model training </w:t>
      </w:r>
      <w:r w:rsidR="003D0B4B">
        <w:t xml:space="preserve">can be used for inference configuration, hence, </w:t>
      </w:r>
      <w:r w:rsidR="00B9518E">
        <w:t xml:space="preserve">the </w:t>
      </w:r>
      <w:r w:rsidR="00914BAE">
        <w:t>consistency between model</w:t>
      </w:r>
      <w:r w:rsidR="00220BC1">
        <w:t xml:space="preserve"> </w:t>
      </w:r>
      <w:r w:rsidR="003D0B4B">
        <w:t>training and inference can be ensured via this pairing ID.</w:t>
      </w:r>
      <w:r w:rsidR="003C6F35">
        <w:t xml:space="preserve"> For Direction C, </w:t>
      </w:r>
      <w:r w:rsidR="00C22E00">
        <w:t xml:space="preserve">whether </w:t>
      </w:r>
      <w:r w:rsidR="00D7740E">
        <w:t>one or multiple</w:t>
      </w:r>
      <w:r w:rsidR="00744966">
        <w:t xml:space="preserve"> </w:t>
      </w:r>
      <w:r w:rsidR="003F4138">
        <w:t>reference model pairs need to be specified</w:t>
      </w:r>
      <w:r w:rsidR="00CC6FB5">
        <w:t xml:space="preserve"> for different deployment scenarios</w:t>
      </w:r>
      <w:r w:rsidR="00C22E00">
        <w:t xml:space="preserve"> shall be studied by RAN4</w:t>
      </w:r>
      <w:r w:rsidR="00C22A63">
        <w:t xml:space="preserve"> first</w:t>
      </w:r>
      <w:r w:rsidR="00C22E00">
        <w:t xml:space="preserve">. If multiple reference model pairs are needed for different deployment </w:t>
      </w:r>
      <w:r w:rsidR="00D7740E">
        <w:t xml:space="preserve">scenarios, then, these reference model pairs will be associated with different IDs, which can </w:t>
      </w:r>
      <w:r w:rsidR="00D448BC">
        <w:t xml:space="preserve">be used for </w:t>
      </w:r>
      <w:r w:rsidR="00E53BBA">
        <w:t>ensuring</w:t>
      </w:r>
      <w:r w:rsidR="00D448BC">
        <w:t xml:space="preserve"> model training</w:t>
      </w:r>
      <w:r w:rsidR="00E53BBA">
        <w:t xml:space="preserve"> and inference.</w:t>
      </w:r>
    </w:p>
    <w:p w14:paraId="0AF13C51" w14:textId="2F6C3FB1" w:rsidR="00E53BBA" w:rsidRPr="00ED5851" w:rsidRDefault="00E53BBA" w:rsidP="00E53BBA">
      <w:pPr>
        <w:pStyle w:val="Proposal"/>
        <w:spacing w:line="259" w:lineRule="auto"/>
        <w:rPr>
          <w:rFonts w:cs="Arial"/>
          <w:szCs w:val="20"/>
        </w:rPr>
      </w:pPr>
      <w:bookmarkStart w:id="5" w:name="_Toc213419567"/>
      <w:r>
        <w:rPr>
          <w:rFonts w:cs="Arial"/>
          <w:szCs w:val="20"/>
        </w:rPr>
        <w:t>For CSI compression use case, pairing ID</w:t>
      </w:r>
      <w:r w:rsidR="0067721E">
        <w:rPr>
          <w:rFonts w:cs="Arial"/>
          <w:szCs w:val="20"/>
        </w:rPr>
        <w:t xml:space="preserve"> (i.e., the ID associated with an exchanged dataset/model-parameters or a fully standardized reference model)</w:t>
      </w:r>
      <w:r>
        <w:rPr>
          <w:rFonts w:cs="Arial"/>
          <w:szCs w:val="20"/>
        </w:rPr>
        <w:t xml:space="preserve"> is sufficient for ensuring consistency between model training and inference. </w:t>
      </w:r>
      <w:r w:rsidR="00730658">
        <w:rPr>
          <w:rFonts w:cs="Arial"/>
          <w:szCs w:val="20"/>
        </w:rPr>
        <w:t>Do not support associat</w:t>
      </w:r>
      <w:r w:rsidR="008638B3">
        <w:rPr>
          <w:rFonts w:cs="Arial"/>
          <w:szCs w:val="20"/>
        </w:rPr>
        <w:t xml:space="preserve">ed </w:t>
      </w:r>
      <w:r w:rsidR="00730658">
        <w:rPr>
          <w:rFonts w:cs="Arial"/>
          <w:szCs w:val="20"/>
        </w:rPr>
        <w:t>ID for this use case.</w:t>
      </w:r>
      <w:bookmarkEnd w:id="5"/>
    </w:p>
    <w:p w14:paraId="117A9B3E" w14:textId="63A39B08" w:rsidR="00ED3207" w:rsidRPr="007409F2" w:rsidRDefault="00ED3207" w:rsidP="00D733F2">
      <w:pPr>
        <w:pStyle w:val="BodyText"/>
      </w:pPr>
    </w:p>
    <w:p w14:paraId="6574E60B" w14:textId="28E9738C" w:rsidR="00BA0B7E" w:rsidRDefault="00BA0B7E" w:rsidP="00BA0B7E">
      <w:pPr>
        <w:pStyle w:val="Heading3"/>
      </w:pPr>
      <w:r>
        <w:t>2.1.</w:t>
      </w:r>
      <w:r w:rsidR="00934EBB">
        <w:t>2</w:t>
      </w:r>
      <w:r>
        <w:t xml:space="preserve"> Model pairing procedure</w:t>
      </w:r>
    </w:p>
    <w:p w14:paraId="3FC56534" w14:textId="7E7E4D04" w:rsidR="00953F45" w:rsidRDefault="00CE388A" w:rsidP="006E7AE9">
      <w:pPr>
        <w:pStyle w:val="BodyText"/>
        <w:rPr>
          <w:rFonts w:cs="Times"/>
        </w:rPr>
      </w:pPr>
      <w:r>
        <w:rPr>
          <w:rFonts w:cs="Times"/>
        </w:rPr>
        <w:t xml:space="preserve">In </w:t>
      </w:r>
      <w:r w:rsidR="00467A5A">
        <w:rPr>
          <w:rFonts w:cs="Times"/>
        </w:rPr>
        <w:t>NR Rel-19</w:t>
      </w:r>
      <w:r>
        <w:rPr>
          <w:rFonts w:cs="Times"/>
        </w:rPr>
        <w:t>, s</w:t>
      </w:r>
      <w:r w:rsidR="005E479A">
        <w:rPr>
          <w:rFonts w:cs="Times"/>
        </w:rPr>
        <w:t>ignaling</w:t>
      </w:r>
      <w:r w:rsidR="001B17CB">
        <w:rPr>
          <w:rFonts w:cs="Times"/>
        </w:rPr>
        <w:t xml:space="preserve"> procedure on applicable functionality reporting </w:t>
      </w:r>
      <w:r w:rsidR="00501EED">
        <w:rPr>
          <w:rFonts w:cs="Times"/>
        </w:rPr>
        <w:t xml:space="preserve">was studied and specified </w:t>
      </w:r>
      <w:r w:rsidR="001B17CB">
        <w:rPr>
          <w:rFonts w:cs="Times"/>
        </w:rPr>
        <w:t xml:space="preserve">for </w:t>
      </w:r>
      <w:r w:rsidR="00501EED">
        <w:rPr>
          <w:rFonts w:cs="Times"/>
        </w:rPr>
        <w:t xml:space="preserve">UE-sided </w:t>
      </w:r>
      <w:r w:rsidR="001B17CB">
        <w:rPr>
          <w:rFonts w:cs="Times"/>
        </w:rPr>
        <w:t xml:space="preserve">beam </w:t>
      </w:r>
      <w:r w:rsidR="00501EED">
        <w:rPr>
          <w:rFonts w:cs="Times"/>
        </w:rPr>
        <w:t>prediction</w:t>
      </w:r>
      <w:r w:rsidR="003F4F5F">
        <w:rPr>
          <w:rFonts w:cs="Times"/>
        </w:rPr>
        <w:t xml:space="preserve"> and CSI prediction</w:t>
      </w:r>
      <w:r w:rsidR="00501EED">
        <w:rPr>
          <w:rFonts w:cs="Times"/>
        </w:rPr>
        <w:t xml:space="preserve"> use cases</w:t>
      </w:r>
      <w:r w:rsidR="00034EE1" w:rsidRPr="00341680">
        <w:rPr>
          <w:rFonts w:cs="Times"/>
        </w:rPr>
        <w:t>.</w:t>
      </w:r>
      <w:r w:rsidR="0075168E" w:rsidDel="0075168E">
        <w:rPr>
          <w:rFonts w:cs="Times"/>
        </w:rPr>
        <w:t xml:space="preserve"> </w:t>
      </w:r>
    </w:p>
    <w:p w14:paraId="3BBD91AF" w14:textId="6EDE8DCF" w:rsidR="00A229ED" w:rsidRDefault="00A229ED" w:rsidP="00005E62">
      <w:pPr>
        <w:pStyle w:val="BodyText"/>
        <w:rPr>
          <w:rFonts w:cs="Times"/>
        </w:rPr>
      </w:pPr>
      <w:r>
        <w:rPr>
          <w:rFonts w:cs="Times"/>
        </w:rPr>
        <w:t>I</w:t>
      </w:r>
      <w:r w:rsidRPr="00A66268">
        <w:rPr>
          <w:rFonts w:cs="Times"/>
        </w:rPr>
        <w:t>n R</w:t>
      </w:r>
      <w:r>
        <w:rPr>
          <w:rFonts w:cs="Times"/>
        </w:rPr>
        <w:t>AN1</w:t>
      </w:r>
      <w:r w:rsidR="00980627">
        <w:rPr>
          <w:rFonts w:cs="Times"/>
        </w:rPr>
        <w:t xml:space="preserve"> </w:t>
      </w:r>
      <w:r>
        <w:rPr>
          <w:rFonts w:cs="Times"/>
        </w:rPr>
        <w:t>#122 meeting, it was agree</w:t>
      </w:r>
      <w:r w:rsidR="00980627">
        <w:rPr>
          <w:rFonts w:cs="Times"/>
        </w:rPr>
        <w:t>d to reuse t</w:t>
      </w:r>
      <w:r w:rsidR="00034EE1" w:rsidRPr="00034EE1">
        <w:rPr>
          <w:rFonts w:cs="Times"/>
        </w:rPr>
        <w:t>h</w:t>
      </w:r>
      <w:r w:rsidR="0072652E">
        <w:rPr>
          <w:rFonts w:cs="Times"/>
        </w:rPr>
        <w:t>is procedure reused for model pairing of two-sided models</w:t>
      </w:r>
      <w:r w:rsidR="00980627">
        <w:rPr>
          <w:rFonts w:cs="Times"/>
        </w:rPr>
        <w:t xml:space="preserve"> for inference</w:t>
      </w:r>
      <w:r w:rsidR="00D536D6">
        <w:rPr>
          <w:rFonts w:cs="Time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F4F5F" w14:paraId="26A0BD70" w14:textId="77777777" w:rsidTr="006E7AE9">
        <w:tc>
          <w:tcPr>
            <w:tcW w:w="9639" w:type="dxa"/>
          </w:tcPr>
          <w:tbl>
            <w:tblPr>
              <w:tblStyle w:val="TableGrid"/>
              <w:tblpPr w:leftFromText="180" w:rightFromText="180" w:vertAnchor="text" w:horzAnchor="margin" w:tblpY="14"/>
              <w:tblW w:w="0" w:type="auto"/>
              <w:tblLook w:val="04A0" w:firstRow="1" w:lastRow="0" w:firstColumn="1" w:lastColumn="0" w:noHBand="0" w:noVBand="1"/>
            </w:tblPr>
            <w:tblGrid>
              <w:gridCol w:w="9413"/>
            </w:tblGrid>
            <w:tr w:rsidR="003F4F5F" w14:paraId="13FAFAA3" w14:textId="77777777" w:rsidTr="006E7AE9">
              <w:tc>
                <w:tcPr>
                  <w:tcW w:w="9413" w:type="dxa"/>
                </w:tcPr>
                <w:p w14:paraId="21753F76" w14:textId="77777777" w:rsidR="003F4F5F" w:rsidRPr="00C43641" w:rsidRDefault="003F4F5F" w:rsidP="003F4F5F">
                  <w:pPr>
                    <w:pStyle w:val="3GPPNormalText"/>
                    <w:rPr>
                      <w:rFonts w:ascii="Times New Roman" w:hAnsi="Times New Roman"/>
                      <w:b/>
                      <w:bCs/>
                      <w:sz w:val="20"/>
                      <w:szCs w:val="20"/>
                      <w:lang w:eastAsia="zh-CN"/>
                    </w:rPr>
                  </w:pPr>
                  <w:r w:rsidRPr="00C43641">
                    <w:rPr>
                      <w:rFonts w:ascii="Times New Roman" w:hAnsi="Times New Roman"/>
                      <w:b/>
                      <w:bCs/>
                      <w:sz w:val="20"/>
                      <w:szCs w:val="20"/>
                      <w:highlight w:val="green"/>
                    </w:rPr>
                    <w:t>Agreement</w:t>
                  </w:r>
                  <w:r w:rsidRPr="00C43641">
                    <w:rPr>
                      <w:rFonts w:ascii="Times New Roman" w:hAnsi="Times New Roman"/>
                      <w:b/>
                      <w:bCs/>
                      <w:sz w:val="20"/>
                      <w:szCs w:val="20"/>
                      <w:highlight w:val="green"/>
                      <w:lang w:eastAsia="zh-CN"/>
                    </w:rPr>
                    <w:t>:</w:t>
                  </w:r>
                  <w:r w:rsidRPr="00C43641">
                    <w:rPr>
                      <w:rFonts w:ascii="Times New Roman" w:hAnsi="Times New Roman"/>
                      <w:b/>
                      <w:bCs/>
                      <w:sz w:val="20"/>
                      <w:szCs w:val="20"/>
                      <w:lang w:eastAsia="zh-CN"/>
                    </w:rPr>
                    <w:t xml:space="preserve"> </w:t>
                  </w:r>
                </w:p>
                <w:p w14:paraId="2A105B13" w14:textId="77777777" w:rsidR="003F4F5F" w:rsidRPr="00C43641" w:rsidRDefault="003F4F5F" w:rsidP="003F4F5F">
                  <w:pPr>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For model pairing procedure for inference, consider the applicability report procedure of Rel-19 AI/ML beam management for UE side model as a starting point.</w:t>
                  </w:r>
                </w:p>
                <w:p w14:paraId="5082AD23" w14:textId="77777777" w:rsidR="003F4F5F" w:rsidRPr="00C43641" w:rsidRDefault="003F4F5F" w:rsidP="003F4F5F">
                  <w:pPr>
                    <w:pStyle w:val="ListParagraph"/>
                    <w:numPr>
                      <w:ilvl w:val="0"/>
                      <w:numId w:val="49"/>
                    </w:numPr>
                    <w:suppressAutoHyphens/>
                    <w:snapToGrid w:val="0"/>
                    <w:spacing w:after="120"/>
                    <w:jc w:val="both"/>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Pairing ID(s) (i.e., ID for pairing related discussion) is indicated (e.g., in </w:t>
                  </w:r>
                  <w:r w:rsidRPr="526FAB6C">
                    <w:rPr>
                      <w:rFonts w:ascii="Times New Roman" w:hAnsi="Times New Roman" w:cs="Times New Roman"/>
                      <w:i/>
                      <w:sz w:val="20"/>
                      <w:szCs w:val="20"/>
                      <w:lang w:val="en-US" w:eastAsia="zh-CN"/>
                    </w:rPr>
                    <w:t>CSI-reportConfig</w:t>
                  </w:r>
                  <w:r w:rsidRPr="526FAB6C">
                    <w:rPr>
                      <w:rFonts w:ascii="Times New Roman" w:hAnsi="Times New Roman" w:cs="Times New Roman"/>
                      <w:sz w:val="20"/>
                      <w:szCs w:val="20"/>
                      <w:lang w:val="en-US" w:eastAsia="zh-CN"/>
                    </w:rPr>
                    <w:t>) in Step 3.</w:t>
                  </w:r>
                </w:p>
                <w:p w14:paraId="4038EB43" w14:textId="77777777" w:rsidR="003F4F5F" w:rsidRPr="00C43641" w:rsidRDefault="003F4F5F" w:rsidP="003F4F5F">
                  <w:pPr>
                    <w:pStyle w:val="ListParagraph"/>
                    <w:numPr>
                      <w:ilvl w:val="1"/>
                      <w:numId w:val="4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to link the Pairing ID with the inter-vendor collaboration</w:t>
                  </w:r>
                </w:p>
                <w:p w14:paraId="62A6311F" w14:textId="77777777" w:rsidR="003F4F5F" w:rsidRPr="00C43641" w:rsidRDefault="003F4F5F" w:rsidP="003F4F5F">
                  <w:pPr>
                    <w:pStyle w:val="ListParagraph"/>
                    <w:numPr>
                      <w:ilvl w:val="1"/>
                      <w:numId w:val="4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Paring ID(s) are reported in Step 4</w:t>
                  </w:r>
                </w:p>
                <w:p w14:paraId="1CB74C8E" w14:textId="77777777" w:rsidR="003F4F5F" w:rsidRPr="00C43641" w:rsidRDefault="003F4F5F" w:rsidP="003F4F5F">
                  <w:pPr>
                    <w:pStyle w:val="ListParagraph"/>
                    <w:numPr>
                      <w:ilvl w:val="0"/>
                      <w:numId w:val="49"/>
                    </w:numPr>
                    <w:suppressAutoHyphens/>
                    <w:snapToGrid w:val="0"/>
                    <w:spacing w:after="12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 to support both Option A (</w:t>
                  </w:r>
                  <w:r w:rsidRPr="00C43641">
                    <w:rPr>
                      <w:rFonts w:ascii="Times New Roman" w:hAnsi="Times New Roman" w:cs="Times New Roman"/>
                      <w:bCs/>
                      <w:i/>
                      <w:sz w:val="20"/>
                      <w:szCs w:val="20"/>
                      <w:lang w:eastAsia="zh-CN"/>
                    </w:rPr>
                    <w:t>CSI-ReportConfig</w:t>
                  </w:r>
                  <w:r w:rsidRPr="00C43641">
                    <w:rPr>
                      <w:rFonts w:ascii="Times New Roman" w:hAnsi="Times New Roman" w:cs="Times New Roman"/>
                      <w:bCs/>
                      <w:sz w:val="20"/>
                      <w:szCs w:val="20"/>
                      <w:lang w:eastAsia="zh-CN"/>
                    </w:rPr>
                    <w:t xml:space="preserve"> for inference configuration) and Option B (sets of inference related parameters for applicability report only).</w:t>
                  </w:r>
                </w:p>
                <w:p w14:paraId="3F009257" w14:textId="77777777" w:rsidR="003F4F5F" w:rsidRPr="00586F2C" w:rsidRDefault="003F4F5F" w:rsidP="003F4F5F">
                  <w:pPr>
                    <w:pStyle w:val="ListParagraph"/>
                    <w:numPr>
                      <w:ilvl w:val="1"/>
                      <w:numId w:val="49"/>
                    </w:numPr>
                    <w:suppressAutoHyphens/>
                    <w:snapToGrid w:val="0"/>
                    <w:spacing w:after="120"/>
                    <w:ind w:left="780" w:hanging="360"/>
                    <w:jc w:val="both"/>
                    <w:rPr>
                      <w:bCs/>
                      <w:szCs w:val="20"/>
                      <w:lang w:eastAsia="zh-CN"/>
                    </w:rPr>
                  </w:pPr>
                  <w:r w:rsidRPr="00C43641">
                    <w:rPr>
                      <w:rFonts w:ascii="Times New Roman" w:hAnsi="Times New Roman" w:cs="Times New Roman"/>
                      <w:bCs/>
                      <w:sz w:val="20"/>
                      <w:szCs w:val="20"/>
                      <w:lang w:eastAsia="zh-CN"/>
                    </w:rPr>
                    <w:t>FFS CSI compression specific inference configuration or inference related parameters.</w:t>
                  </w:r>
                </w:p>
              </w:tc>
            </w:tr>
          </w:tbl>
          <w:p w14:paraId="0BCF313E" w14:textId="77777777" w:rsidR="003F4F5F" w:rsidRDefault="003F4F5F" w:rsidP="00005E62">
            <w:pPr>
              <w:pStyle w:val="BodyText"/>
              <w:rPr>
                <w:rFonts w:cs="Times"/>
              </w:rPr>
            </w:pPr>
          </w:p>
        </w:tc>
      </w:tr>
    </w:tbl>
    <w:p w14:paraId="1141EF65" w14:textId="77777777" w:rsidR="003F4F5F" w:rsidRDefault="003F4F5F" w:rsidP="00005E62">
      <w:pPr>
        <w:pStyle w:val="BodyText"/>
        <w:rPr>
          <w:rFonts w:cs="Times"/>
        </w:rPr>
      </w:pPr>
    </w:p>
    <w:p w14:paraId="44184245" w14:textId="6DAF4753" w:rsidR="00791819" w:rsidRDefault="00791819" w:rsidP="00005E62">
      <w:pPr>
        <w:pStyle w:val="BodyText"/>
        <w:rPr>
          <w:rFonts w:cs="Times"/>
        </w:rPr>
      </w:pPr>
      <w:r>
        <w:rPr>
          <w:rFonts w:cs="Times"/>
        </w:rPr>
        <w:lastRenderedPageBreak/>
        <w:t>Regarding the first FFS</w:t>
      </w:r>
      <w:r w:rsidR="005E31CA">
        <w:rPr>
          <w:rFonts w:cs="Times"/>
        </w:rPr>
        <w:t xml:space="preserve"> related to pairing ID(s)</w:t>
      </w:r>
      <w:r>
        <w:rPr>
          <w:rFonts w:cs="Times"/>
        </w:rPr>
        <w:t xml:space="preserve">, in our view, </w:t>
      </w:r>
      <w:r w:rsidR="002D4E2A">
        <w:rPr>
          <w:rFonts w:cs="Times"/>
        </w:rPr>
        <w:t xml:space="preserve">for Direction </w:t>
      </w:r>
      <w:proofErr w:type="spellStart"/>
      <w:r w:rsidR="002D4E2A">
        <w:rPr>
          <w:rFonts w:cs="Times"/>
        </w:rPr>
        <w:t>A</w:t>
      </w:r>
      <w:proofErr w:type="spellEnd"/>
      <w:r w:rsidR="002D4E2A">
        <w:rPr>
          <w:rFonts w:cs="Times"/>
        </w:rPr>
        <w:t xml:space="preserve"> </w:t>
      </w:r>
      <w:r w:rsidR="002D4E2A" w:rsidRPr="00A66268">
        <w:rPr>
          <w:rFonts w:cs="Times"/>
        </w:rPr>
        <w:t>Option 4-1</w:t>
      </w:r>
      <w:r w:rsidR="0029264A">
        <w:rPr>
          <w:rFonts w:cs="Times"/>
        </w:rPr>
        <w:t xml:space="preserve">, </w:t>
      </w:r>
      <w:r w:rsidR="005E31CA">
        <w:rPr>
          <w:rFonts w:cs="Times"/>
        </w:rPr>
        <w:t>a</w:t>
      </w:r>
      <w:r>
        <w:rPr>
          <w:rFonts w:cs="Times"/>
        </w:rPr>
        <w:t xml:space="preserve"> </w:t>
      </w:r>
      <w:r w:rsidRPr="00A66268">
        <w:rPr>
          <w:rFonts w:cs="Times"/>
        </w:rPr>
        <w:t>Pairing ID is associated with an exchanged dataset</w:t>
      </w:r>
      <w:r w:rsidR="0029264A">
        <w:rPr>
          <w:rFonts w:cs="Times"/>
        </w:rPr>
        <w:t>; for</w:t>
      </w:r>
      <w:r w:rsidR="0029264A" w:rsidRPr="0029264A">
        <w:rPr>
          <w:rFonts w:cs="Times"/>
        </w:rPr>
        <w:t xml:space="preserve"> </w:t>
      </w:r>
      <w:r w:rsidR="0029264A">
        <w:rPr>
          <w:rFonts w:cs="Times"/>
        </w:rPr>
        <w:t xml:space="preserve">Direction </w:t>
      </w:r>
      <w:proofErr w:type="spellStart"/>
      <w:r w:rsidR="0029264A">
        <w:rPr>
          <w:rFonts w:cs="Times"/>
        </w:rPr>
        <w:t>A</w:t>
      </w:r>
      <w:proofErr w:type="spellEnd"/>
      <w:r w:rsidR="0029264A" w:rsidRPr="0029264A">
        <w:rPr>
          <w:rFonts w:cs="Times"/>
        </w:rPr>
        <w:t xml:space="preserve"> </w:t>
      </w:r>
      <w:r w:rsidR="0029264A" w:rsidRPr="00A66268">
        <w:rPr>
          <w:rFonts w:cs="Times"/>
        </w:rPr>
        <w:t>Option 3a-1</w:t>
      </w:r>
      <w:r w:rsidRPr="00A66268">
        <w:rPr>
          <w:rFonts w:cs="Times"/>
        </w:rPr>
        <w:t xml:space="preserve">, </w:t>
      </w:r>
      <w:r w:rsidR="0029264A">
        <w:rPr>
          <w:rFonts w:cs="Times"/>
        </w:rPr>
        <w:t xml:space="preserve">a </w:t>
      </w:r>
      <w:r w:rsidR="0029264A" w:rsidRPr="00A66268">
        <w:rPr>
          <w:rFonts w:cs="Times"/>
        </w:rPr>
        <w:t xml:space="preserve">Pairing ID is associated with </w:t>
      </w:r>
      <w:r w:rsidRPr="00A66268">
        <w:rPr>
          <w:rFonts w:cs="Times"/>
        </w:rPr>
        <w:t>a set of exchanged model parameters</w:t>
      </w:r>
      <w:r w:rsidR="0029264A">
        <w:rPr>
          <w:rFonts w:cs="Times"/>
        </w:rPr>
        <w:t>;</w:t>
      </w:r>
      <w:r w:rsidRPr="00A66268">
        <w:rPr>
          <w:rFonts w:cs="Times"/>
        </w:rPr>
        <w:t xml:space="preserve"> and</w:t>
      </w:r>
      <w:r w:rsidR="0029264A">
        <w:rPr>
          <w:rFonts w:cs="Times"/>
        </w:rPr>
        <w:t xml:space="preserve"> for Direction C, a </w:t>
      </w:r>
      <w:r w:rsidR="0029264A" w:rsidRPr="00A66268">
        <w:rPr>
          <w:rFonts w:cs="Times"/>
        </w:rPr>
        <w:t>Pairing ID is associated with</w:t>
      </w:r>
      <w:r w:rsidRPr="00A66268">
        <w:rPr>
          <w:rFonts w:cs="Times"/>
        </w:rPr>
        <w:t xml:space="preserve"> a fully standardized reference model</w:t>
      </w:r>
      <w:r w:rsidR="00D051D1">
        <w:rPr>
          <w:rFonts w:cs="Times"/>
        </w:rPr>
        <w:t>.</w:t>
      </w:r>
    </w:p>
    <w:p w14:paraId="76E37046" w14:textId="77777777" w:rsidR="00875285" w:rsidRDefault="00875285" w:rsidP="00005E62">
      <w:pPr>
        <w:pStyle w:val="BodyText"/>
        <w:rPr>
          <w:rFonts w:cs="Times"/>
        </w:rPr>
      </w:pPr>
    </w:p>
    <w:p w14:paraId="3FF78330" w14:textId="22C428B3" w:rsidR="00875285" w:rsidRPr="00A66268" w:rsidRDefault="00875285" w:rsidP="00005E62">
      <w:pPr>
        <w:pStyle w:val="BodyText"/>
        <w:rPr>
          <w:rFonts w:cs="Times"/>
        </w:rPr>
      </w:pPr>
      <w:r>
        <w:rPr>
          <w:rFonts w:cs="Times"/>
        </w:rPr>
        <w:t xml:space="preserve">The model pairing procedure </w:t>
      </w:r>
      <w:r w:rsidR="00780B49">
        <w:rPr>
          <w:rFonts w:cs="Times"/>
        </w:rPr>
        <w:t xml:space="preserve">including whether to support Option A or Option B or both </w:t>
      </w:r>
      <w:r>
        <w:rPr>
          <w:rFonts w:cs="Times"/>
        </w:rPr>
        <w:t xml:space="preserve">shall be left for RAN2 discussion. </w:t>
      </w:r>
      <w:r w:rsidR="00780B49">
        <w:rPr>
          <w:rFonts w:cs="Times"/>
        </w:rPr>
        <w:t>In RAN1</w:t>
      </w:r>
      <w:r>
        <w:rPr>
          <w:rFonts w:cs="Times"/>
        </w:rPr>
        <w:t>, we</w:t>
      </w:r>
      <w:r w:rsidR="00780B49">
        <w:rPr>
          <w:rFonts w:cs="Times"/>
        </w:rPr>
        <w:t xml:space="preserve"> focus on what input</w:t>
      </w:r>
      <w:r w:rsidR="00E47410">
        <w:rPr>
          <w:rFonts w:cs="Times"/>
        </w:rPr>
        <w:t xml:space="preserve"> from RAN1</w:t>
      </w:r>
      <w:r w:rsidR="00780B49">
        <w:rPr>
          <w:rFonts w:cs="Times"/>
        </w:rPr>
        <w:t xml:space="preserve"> is needed to assist RAN2 </w:t>
      </w:r>
      <w:r w:rsidR="00E47410">
        <w:rPr>
          <w:rFonts w:cs="Times"/>
        </w:rPr>
        <w:t xml:space="preserve">discussions, i.e., what </w:t>
      </w:r>
      <w:r w:rsidR="00403C55">
        <w:rPr>
          <w:rFonts w:cs="Times"/>
        </w:rPr>
        <w:t>inference-related</w:t>
      </w:r>
      <w:r w:rsidR="00E47410">
        <w:rPr>
          <w:rFonts w:cs="Times"/>
        </w:rPr>
        <w:t xml:space="preserve"> parameters s</w:t>
      </w:r>
      <w:r>
        <w:rPr>
          <w:rFonts w:cs="Times"/>
        </w:rPr>
        <w:t xml:space="preserve">hall be included for </w:t>
      </w:r>
      <w:r w:rsidR="00780B49">
        <w:rPr>
          <w:rFonts w:cs="Times"/>
        </w:rPr>
        <w:t>Option B.</w:t>
      </w:r>
    </w:p>
    <w:p w14:paraId="2E64AADF" w14:textId="385F8F30" w:rsidR="0067585E" w:rsidRDefault="000C53B0">
      <w:pPr>
        <w:pStyle w:val="BodyText"/>
        <w:rPr>
          <w:rFonts w:cs="Times"/>
        </w:rPr>
      </w:pPr>
      <w:r>
        <w:rPr>
          <w:rFonts w:cs="Times"/>
        </w:rPr>
        <w:t xml:space="preserve">Based on the </w:t>
      </w:r>
      <w:r w:rsidR="00C627E6">
        <w:rPr>
          <w:rFonts w:cs="Times"/>
        </w:rPr>
        <w:t>agreement below</w:t>
      </w:r>
      <w:r w:rsidR="005E7C7E">
        <w:rPr>
          <w:rFonts w:cs="Times"/>
        </w:rPr>
        <w:t xml:space="preserve"> made in the</w:t>
      </w:r>
      <w:r>
        <w:rPr>
          <w:rFonts w:cs="Times"/>
        </w:rPr>
        <w:t xml:space="preserve"> inter-vendor training collaboration</w:t>
      </w:r>
      <w:r w:rsidR="005E7C7E">
        <w:rPr>
          <w:rFonts w:cs="Times"/>
        </w:rPr>
        <w:t xml:space="preserve"> agenda item</w:t>
      </w:r>
      <w:r>
        <w:rPr>
          <w:rFonts w:cs="Times"/>
        </w:rPr>
        <w:t xml:space="preserve">, a pairing ID </w:t>
      </w:r>
      <w:r w:rsidR="000B2F17">
        <w:rPr>
          <w:rFonts w:cs="Times"/>
        </w:rPr>
        <w:t xml:space="preserve">is associated </w:t>
      </w:r>
      <w:r w:rsidR="008455AA">
        <w:rPr>
          <w:rFonts w:cs="Times"/>
        </w:rPr>
        <w:t>with</w:t>
      </w:r>
      <w:r w:rsidR="000B2F17">
        <w:rPr>
          <w:rFonts w:cs="Times"/>
        </w:rPr>
        <w:t xml:space="preserve"> a dataset that </w:t>
      </w:r>
      <w:r w:rsidR="007B635E">
        <w:rPr>
          <w:rFonts w:cs="Times"/>
        </w:rPr>
        <w:t>can have different number of Tx port</w:t>
      </w:r>
      <w:r w:rsidR="008B13E4">
        <w:rPr>
          <w:rFonts w:cs="Times"/>
        </w:rPr>
        <w:t>s</w:t>
      </w:r>
      <w:r w:rsidR="007B635E">
        <w:rPr>
          <w:rFonts w:cs="Times"/>
        </w:rPr>
        <w:t>, number of subband and CSI payload size configuration.</w:t>
      </w:r>
      <w:r w:rsidR="004B5B72">
        <w:rPr>
          <w:rFonts w:cs="Times"/>
        </w:rPr>
        <w:t xml:space="preserve"> These multiple sets of inference related configuration parameters are indicated in the exchanged dataset.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5CFD" w14:paraId="1B57F438" w14:textId="77777777" w:rsidTr="006E7AE9">
        <w:tc>
          <w:tcPr>
            <w:tcW w:w="9639" w:type="dxa"/>
          </w:tcPr>
          <w:p w14:paraId="68B325E1" w14:textId="77777777" w:rsidR="00A35CFD" w:rsidRPr="006E7AE9" w:rsidRDefault="00A35CFD" w:rsidP="00A35CFD">
            <w:pPr>
              <w:rPr>
                <w:rFonts w:ascii="Times New Roman" w:hAnsi="Times New Roman" w:cs="Times New Roman"/>
                <w:sz w:val="18"/>
                <w:szCs w:val="18"/>
              </w:rPr>
            </w:pPr>
            <w:r w:rsidRPr="006E7AE9">
              <w:rPr>
                <w:rFonts w:ascii="Times New Roman" w:hAnsi="Times New Roman" w:cs="Times New Roman"/>
                <w:b/>
                <w:bCs/>
                <w:sz w:val="20"/>
                <w:szCs w:val="18"/>
                <w:highlight w:val="green"/>
                <w:lang w:val="x-none"/>
              </w:rPr>
              <w:t>Agreement:</w:t>
            </w:r>
            <w:r w:rsidRPr="006E7AE9">
              <w:rPr>
                <w:rFonts w:ascii="Times New Roman" w:hAnsi="Times New Roman" w:cs="Times New Roman"/>
                <w:b/>
                <w:bCs/>
                <w:sz w:val="20"/>
                <w:szCs w:val="18"/>
                <w:lang w:val="x-none"/>
              </w:rPr>
              <w:t xml:space="preserve">   </w:t>
            </w:r>
          </w:p>
          <w:p w14:paraId="3BC107F9" w14:textId="77777777" w:rsidR="00A35CFD" w:rsidRPr="006E7AE9" w:rsidRDefault="00A35CFD" w:rsidP="00A35CFD">
            <w:pPr>
              <w:rPr>
                <w:rFonts w:ascii="Times New Roman" w:hAnsi="Times New Roman" w:cs="Times New Roman"/>
                <w:sz w:val="18"/>
                <w:szCs w:val="18"/>
              </w:rPr>
            </w:pPr>
            <w:r w:rsidRPr="006E7AE9">
              <w:rPr>
                <w:rFonts w:ascii="Times New Roman" w:hAnsi="Times New Roman" w:cs="Times New Roman"/>
                <w:sz w:val="20"/>
                <w:szCs w:val="18"/>
                <w:lang w:val="en-GB"/>
              </w:rPr>
              <w:t xml:space="preserve">For Option 4-1 under Direction A in AI/ML based CSI compression, support exchange of single pairing ID along with dataset exchange. </w:t>
            </w:r>
          </w:p>
          <w:p w14:paraId="775BB01F" w14:textId="77777777" w:rsidR="00A35CFD" w:rsidRPr="006E7AE9" w:rsidRDefault="00A35CFD" w:rsidP="00A35CFD">
            <w:pPr>
              <w:numPr>
                <w:ilvl w:val="0"/>
                <w:numId w:val="61"/>
              </w:numPr>
              <w:rPr>
                <w:rFonts w:ascii="Times New Roman" w:hAnsi="Times New Roman" w:cs="Times New Roman"/>
                <w:b/>
                <w:sz w:val="18"/>
                <w:szCs w:val="18"/>
              </w:rPr>
            </w:pPr>
            <w:r w:rsidRPr="006E7AE9">
              <w:rPr>
                <w:rFonts w:ascii="Times New Roman" w:hAnsi="Times New Roman" w:cs="Times New Roman"/>
                <w:b/>
                <w:bCs/>
                <w:sz w:val="20"/>
                <w:szCs w:val="18"/>
              </w:rPr>
              <w:t>One pairing ID is assigned to one dataset.</w:t>
            </w:r>
          </w:p>
          <w:p w14:paraId="13809F35" w14:textId="77777777" w:rsidR="00A35CFD" w:rsidRPr="006E7AE9" w:rsidRDefault="00A35CFD" w:rsidP="00A35CFD">
            <w:pPr>
              <w:numPr>
                <w:ilvl w:val="1"/>
                <w:numId w:val="61"/>
              </w:numPr>
              <w:rPr>
                <w:rFonts w:ascii="Times New Roman" w:hAnsi="Times New Roman" w:cs="Times New Roman"/>
                <w:b/>
                <w:sz w:val="18"/>
                <w:szCs w:val="18"/>
              </w:rPr>
            </w:pPr>
            <w:r w:rsidRPr="006E7AE9">
              <w:rPr>
                <w:rFonts w:ascii="Times New Roman" w:hAnsi="Times New Roman" w:cs="Times New Roman"/>
                <w:b/>
                <w:bCs/>
                <w:sz w:val="20"/>
                <w:szCs w:val="18"/>
              </w:rPr>
              <w:t>The dataset can have different number of Tx port, number of subbands, and CSI payload size configurations (including different quantization codebooks if needed).</w:t>
            </w:r>
          </w:p>
          <w:p w14:paraId="45B06678" w14:textId="52D29A54" w:rsidR="00A35CFD" w:rsidRPr="006E7AE9" w:rsidRDefault="00A35CFD" w:rsidP="006E7AE9">
            <w:pPr>
              <w:numPr>
                <w:ilvl w:val="0"/>
                <w:numId w:val="61"/>
              </w:numPr>
              <w:rPr>
                <w:rFonts w:ascii="Times New Roman" w:hAnsi="Times New Roman" w:cs="Times New Roman"/>
                <w:sz w:val="18"/>
                <w:szCs w:val="18"/>
              </w:rPr>
            </w:pPr>
            <w:r w:rsidRPr="006E7AE9">
              <w:rPr>
                <w:rFonts w:ascii="Times New Roman" w:hAnsi="Times New Roman" w:cs="Times New Roman"/>
                <w:sz w:val="20"/>
                <w:szCs w:val="18"/>
                <w:lang w:val="en-GB"/>
              </w:rPr>
              <w:t>…</w:t>
            </w:r>
          </w:p>
        </w:tc>
      </w:tr>
    </w:tbl>
    <w:p w14:paraId="3EC5B643" w14:textId="77777777" w:rsidR="0028059A" w:rsidRDefault="0028059A">
      <w:pPr>
        <w:pStyle w:val="BodyText"/>
        <w:rPr>
          <w:rFonts w:cs="Times"/>
        </w:rPr>
      </w:pPr>
    </w:p>
    <w:p w14:paraId="6D3F6315" w14:textId="63C64EA2" w:rsidR="00965E91" w:rsidRDefault="007B635E">
      <w:pPr>
        <w:pStyle w:val="BodyText"/>
        <w:rPr>
          <w:rFonts w:cs="Times"/>
        </w:rPr>
      </w:pPr>
      <w:r>
        <w:rPr>
          <w:rFonts w:cs="Times"/>
        </w:rPr>
        <w:t xml:space="preserve">In step 3, NW </w:t>
      </w:r>
      <w:r w:rsidR="001A4EB4">
        <w:rPr>
          <w:rFonts w:cs="Times"/>
        </w:rPr>
        <w:t>only needs to</w:t>
      </w:r>
      <w:r>
        <w:rPr>
          <w:rFonts w:cs="Times"/>
        </w:rPr>
        <w:t xml:space="preserve"> indicate</w:t>
      </w:r>
      <w:r w:rsidR="00C627E6">
        <w:rPr>
          <w:rFonts w:cs="Times"/>
        </w:rPr>
        <w:t xml:space="preserve"> one or multiple pairing ID(s), </w:t>
      </w:r>
      <w:r w:rsidR="001A4EB4">
        <w:rPr>
          <w:rFonts w:cs="Times"/>
        </w:rPr>
        <w:t>since</w:t>
      </w:r>
      <w:r w:rsidR="00C627E6">
        <w:rPr>
          <w:rFonts w:cs="Times"/>
        </w:rPr>
        <w:t xml:space="preserve"> each pairing ID </w:t>
      </w:r>
      <w:r w:rsidR="001A4EB4">
        <w:rPr>
          <w:rFonts w:cs="Times"/>
        </w:rPr>
        <w:t xml:space="preserve">already </w:t>
      </w:r>
      <w:r w:rsidR="00C627E6">
        <w:rPr>
          <w:rFonts w:cs="Times"/>
        </w:rPr>
        <w:t>implicitly indicates</w:t>
      </w:r>
      <w:r>
        <w:rPr>
          <w:rFonts w:cs="Times"/>
        </w:rPr>
        <w:t xml:space="preserve"> </w:t>
      </w:r>
      <w:r w:rsidR="001A4EB4">
        <w:rPr>
          <w:rFonts w:cs="Times"/>
        </w:rPr>
        <w:t>the</w:t>
      </w:r>
      <w:r w:rsidR="00DC0B38">
        <w:rPr>
          <w:rFonts w:cs="Times"/>
        </w:rPr>
        <w:t xml:space="preserve"> sets of </w:t>
      </w:r>
      <w:r w:rsidR="00C627E6">
        <w:rPr>
          <w:rFonts w:cs="Times"/>
        </w:rPr>
        <w:t xml:space="preserve">other </w:t>
      </w:r>
      <w:r w:rsidR="00DC0B38">
        <w:rPr>
          <w:rFonts w:cs="Times"/>
        </w:rPr>
        <w:t>inference related parameters</w:t>
      </w:r>
      <w:r w:rsidR="00C627E6">
        <w:rPr>
          <w:rFonts w:cs="Times"/>
        </w:rPr>
        <w:t xml:space="preserve"> (e.g., </w:t>
      </w:r>
      <w:r w:rsidR="00843B67">
        <w:rPr>
          <w:rFonts w:cs="Times"/>
        </w:rPr>
        <w:t>number of Tx ports related information, number of subband related information</w:t>
      </w:r>
      <w:r w:rsidR="008B13E4">
        <w:rPr>
          <w:rFonts w:cs="Times"/>
        </w:rPr>
        <w:t>, and</w:t>
      </w:r>
      <w:r w:rsidR="00843B67">
        <w:rPr>
          <w:rFonts w:cs="Times"/>
        </w:rPr>
        <w:t xml:space="preserve"> CSI payload size related information</w:t>
      </w:r>
      <w:r w:rsidR="00C627E6">
        <w:rPr>
          <w:rFonts w:cs="Times"/>
        </w:rPr>
        <w:t>)</w:t>
      </w:r>
      <w:r w:rsidR="00127014">
        <w:rPr>
          <w:rFonts w:cs="Times"/>
        </w:rPr>
        <w:t>.</w:t>
      </w:r>
      <w:r w:rsidR="00D42A56">
        <w:rPr>
          <w:rFonts w:cs="Times"/>
        </w:rPr>
        <w:t xml:space="preserve"> </w:t>
      </w:r>
    </w:p>
    <w:p w14:paraId="39319045" w14:textId="77777777" w:rsidR="0061319B" w:rsidRDefault="00D42A56" w:rsidP="0061319B">
      <w:pPr>
        <w:pStyle w:val="BodyText"/>
        <w:rPr>
          <w:rFonts w:cs="Times"/>
        </w:rPr>
      </w:pPr>
      <w:r>
        <w:rPr>
          <w:rFonts w:cs="Times"/>
        </w:rPr>
        <w:t>I</w:t>
      </w:r>
      <w:r w:rsidR="008B13E4">
        <w:rPr>
          <w:rFonts w:cs="Times"/>
        </w:rPr>
        <w:t xml:space="preserve">n step 4, UE reports </w:t>
      </w:r>
      <w:r w:rsidR="00965E91">
        <w:rPr>
          <w:rFonts w:cs="Times"/>
        </w:rPr>
        <w:t>applicability</w:t>
      </w:r>
      <w:r>
        <w:rPr>
          <w:rFonts w:cs="Times"/>
        </w:rPr>
        <w:t xml:space="preserve"> </w:t>
      </w:r>
      <w:r w:rsidR="00D939A6">
        <w:rPr>
          <w:rFonts w:cs="Times"/>
        </w:rPr>
        <w:t xml:space="preserve">for all the </w:t>
      </w:r>
      <w:r w:rsidR="00965E91">
        <w:rPr>
          <w:rFonts w:cs="Times"/>
        </w:rPr>
        <w:t xml:space="preserve">indicated pairing IDs. </w:t>
      </w:r>
    </w:p>
    <w:p w14:paraId="54569396" w14:textId="77777777" w:rsidR="007F3837" w:rsidRDefault="00965E91" w:rsidP="00A66268">
      <w:pPr>
        <w:pStyle w:val="BodyText"/>
        <w:numPr>
          <w:ilvl w:val="0"/>
          <w:numId w:val="64"/>
        </w:numPr>
        <w:rPr>
          <w:rFonts w:cs="Times"/>
        </w:rPr>
      </w:pPr>
      <w:r>
        <w:rPr>
          <w:rFonts w:cs="Times"/>
        </w:rPr>
        <w:t xml:space="preserve">If </w:t>
      </w:r>
      <w:r w:rsidR="001A4EB4">
        <w:rPr>
          <w:rFonts w:cs="Times"/>
        </w:rPr>
        <w:t>UE</w:t>
      </w:r>
      <w:r w:rsidR="00725E0C">
        <w:rPr>
          <w:rFonts w:cs="Times"/>
        </w:rPr>
        <w:t>-</w:t>
      </w:r>
      <w:r w:rsidR="007F3837">
        <w:rPr>
          <w:rFonts w:cs="Times"/>
        </w:rPr>
        <w:t>side</w:t>
      </w:r>
      <w:r w:rsidR="008B366A">
        <w:rPr>
          <w:rFonts w:cs="Times"/>
        </w:rPr>
        <w:t xml:space="preserve"> </w:t>
      </w:r>
      <w:r w:rsidR="007F3837">
        <w:rPr>
          <w:rFonts w:cs="Times"/>
        </w:rPr>
        <w:t>is mandated to</w:t>
      </w:r>
      <w:r w:rsidR="008B366A">
        <w:rPr>
          <w:rFonts w:cs="Times"/>
        </w:rPr>
        <w:t xml:space="preserve"> ensure </w:t>
      </w:r>
      <w:r w:rsidR="00725E0C">
        <w:rPr>
          <w:rFonts w:cs="Times"/>
        </w:rPr>
        <w:t xml:space="preserve">its </w:t>
      </w:r>
      <w:r w:rsidR="00324C43">
        <w:rPr>
          <w:rFonts w:cs="Times"/>
        </w:rPr>
        <w:t xml:space="preserve">trained </w:t>
      </w:r>
      <w:r w:rsidR="00725E0C">
        <w:rPr>
          <w:rFonts w:cs="Times"/>
        </w:rPr>
        <w:t xml:space="preserve">encoder </w:t>
      </w:r>
      <w:r w:rsidR="007F3837">
        <w:rPr>
          <w:rFonts w:cs="Times"/>
        </w:rPr>
        <w:t>shall</w:t>
      </w:r>
      <w:r w:rsidR="00725E0C">
        <w:rPr>
          <w:rFonts w:cs="Times"/>
        </w:rPr>
        <w:t xml:space="preserve"> </w:t>
      </w:r>
      <w:r w:rsidR="00253A79">
        <w:rPr>
          <w:rFonts w:cs="Times"/>
        </w:rPr>
        <w:t>support all</w:t>
      </w:r>
      <w:r w:rsidR="0061319B">
        <w:rPr>
          <w:rFonts w:cs="Times"/>
        </w:rPr>
        <w:t xml:space="preserve"> sets </w:t>
      </w:r>
      <w:r w:rsidR="00D939A6">
        <w:rPr>
          <w:rFonts w:cs="Times"/>
        </w:rPr>
        <w:t xml:space="preserve">of </w:t>
      </w:r>
      <w:r w:rsidR="0061319B">
        <w:rPr>
          <w:rFonts w:cs="Times"/>
        </w:rPr>
        <w:t>inference related configuration parameters indicated in the exchanged dataset</w:t>
      </w:r>
      <w:r w:rsidR="00790B5E">
        <w:rPr>
          <w:rFonts w:cs="Times"/>
        </w:rPr>
        <w:t xml:space="preserve">, then, </w:t>
      </w:r>
      <w:r w:rsidR="00E02C65">
        <w:rPr>
          <w:rFonts w:cs="Times"/>
        </w:rPr>
        <w:t xml:space="preserve">for model pairing procedure for inference, </w:t>
      </w:r>
      <w:r w:rsidR="000612E1">
        <w:rPr>
          <w:rFonts w:cs="Times"/>
        </w:rPr>
        <w:t xml:space="preserve">a UE only needs to report its </w:t>
      </w:r>
      <w:r w:rsidR="0018574B">
        <w:rPr>
          <w:rFonts w:cs="Times"/>
        </w:rPr>
        <w:t>appliable</w:t>
      </w:r>
      <w:r w:rsidR="000612E1">
        <w:rPr>
          <w:rFonts w:cs="Times"/>
        </w:rPr>
        <w:t xml:space="preserve"> pairing ID(s) to the NW in Step 4</w:t>
      </w:r>
      <w:r w:rsidR="0061319B">
        <w:rPr>
          <w:rFonts w:cs="Times"/>
        </w:rPr>
        <w:t>.</w:t>
      </w:r>
    </w:p>
    <w:p w14:paraId="7EFD391C" w14:textId="25B076BC" w:rsidR="007F3837" w:rsidRPr="00181A4A" w:rsidRDefault="000612E1" w:rsidP="002311D9">
      <w:pPr>
        <w:pStyle w:val="BodyText"/>
        <w:numPr>
          <w:ilvl w:val="0"/>
          <w:numId w:val="64"/>
        </w:numPr>
        <w:rPr>
          <w:rFonts w:cs="Times"/>
        </w:rPr>
      </w:pPr>
      <w:r w:rsidRPr="007F3837">
        <w:rPr>
          <w:rFonts w:cs="Times"/>
        </w:rPr>
        <w:t xml:space="preserve">If UE-side is allowed to train its encoder that can only support a subset of inference related configuration parameters indicated in the exchanged dataset, then, for model pairing procedure for inference, a UE needs to report its </w:t>
      </w:r>
      <w:r w:rsidR="0018574B" w:rsidRPr="007F3837">
        <w:rPr>
          <w:rFonts w:cs="Times"/>
        </w:rPr>
        <w:t>applicable</w:t>
      </w:r>
      <w:r w:rsidRPr="007F3837">
        <w:rPr>
          <w:rFonts w:cs="Times"/>
        </w:rPr>
        <w:t xml:space="preserve"> pairing ID(s) </w:t>
      </w:r>
      <w:r w:rsidR="0018574B" w:rsidRPr="007F3837">
        <w:rPr>
          <w:rFonts w:cs="Times"/>
        </w:rPr>
        <w:t>together with the applicable</w:t>
      </w:r>
      <w:r w:rsidR="00E72616" w:rsidRPr="007F3837">
        <w:rPr>
          <w:rFonts w:cs="Times"/>
        </w:rPr>
        <w:t xml:space="preserve"> set of</w:t>
      </w:r>
      <w:r w:rsidR="007F3837">
        <w:rPr>
          <w:rFonts w:cs="Times"/>
        </w:rPr>
        <w:t xml:space="preserve"> other</w:t>
      </w:r>
      <w:r w:rsidR="00E72616" w:rsidRPr="007F3837">
        <w:rPr>
          <w:rFonts w:cs="Times"/>
        </w:rPr>
        <w:t xml:space="preserve"> </w:t>
      </w:r>
      <w:r w:rsidR="007F3837" w:rsidRPr="007F3837">
        <w:rPr>
          <w:rFonts w:cs="Times"/>
        </w:rPr>
        <w:t>inference related configuration parameters</w:t>
      </w:r>
      <w:r w:rsidR="007F3837">
        <w:rPr>
          <w:rFonts w:cs="Times"/>
        </w:rPr>
        <w:t xml:space="preserve"> (e.g., </w:t>
      </w:r>
      <w:r w:rsidR="00AB42D0">
        <w:rPr>
          <w:rFonts w:cs="Times"/>
        </w:rPr>
        <w:t>number of Tx ports, number of subban</w:t>
      </w:r>
      <w:r w:rsidR="00FC50A1">
        <w:rPr>
          <w:rFonts w:cs="Times"/>
        </w:rPr>
        <w:t>ds, and CSI payload size configurations)</w:t>
      </w:r>
      <w:r w:rsidR="007F3837" w:rsidRPr="007F3837">
        <w:rPr>
          <w:rFonts w:cs="Times"/>
        </w:rPr>
        <w:t xml:space="preserve"> </w:t>
      </w:r>
      <w:r w:rsidRPr="007F3837">
        <w:rPr>
          <w:rFonts w:cs="Times"/>
        </w:rPr>
        <w:t>to the NW in Step 4.</w:t>
      </w:r>
    </w:p>
    <w:p w14:paraId="1DADD99E" w14:textId="77777777" w:rsidR="00334CE0" w:rsidRDefault="00334CE0" w:rsidP="00334CE0">
      <w:pPr>
        <w:pStyle w:val="Proposal"/>
        <w:numPr>
          <w:ilvl w:val="0"/>
          <w:numId w:val="0"/>
        </w:numPr>
        <w:ind w:left="1304" w:hanging="1304"/>
        <w:rPr>
          <w:rFonts w:cs="Arial"/>
          <w:lang w:eastAsia="fr-FR"/>
        </w:rPr>
      </w:pPr>
    </w:p>
    <w:p w14:paraId="01C6ACEE" w14:textId="082820DE" w:rsidR="006923FD" w:rsidRPr="00E106E8" w:rsidRDefault="00334CE0" w:rsidP="00181A4A">
      <w:pPr>
        <w:pStyle w:val="Proposal"/>
        <w:rPr>
          <w:rFonts w:cs="Arial"/>
          <w:lang w:eastAsia="fr-FR"/>
        </w:rPr>
      </w:pPr>
      <w:bookmarkStart w:id="6" w:name="_Toc213419568"/>
      <w:r w:rsidRPr="00B06A9E">
        <w:rPr>
          <w:rFonts w:cs="Arial"/>
          <w:lang w:eastAsia="fr-FR"/>
        </w:rPr>
        <w:t>For model pairing procedure for inference</w:t>
      </w:r>
      <w:r>
        <w:rPr>
          <w:rFonts w:cs="Arial"/>
          <w:lang w:eastAsia="fr-FR"/>
        </w:rPr>
        <w:t>,</w:t>
      </w:r>
      <w:r w:rsidRPr="00B06A9E">
        <w:rPr>
          <w:rFonts w:cs="Arial"/>
          <w:lang w:eastAsia="fr-FR"/>
        </w:rPr>
        <w:t xml:space="preserve"> </w:t>
      </w:r>
      <w:r w:rsidR="00403C55">
        <w:rPr>
          <w:rFonts w:cs="Arial"/>
          <w:lang w:eastAsia="fr-FR"/>
        </w:rPr>
        <w:t>whether to support Option A or Option B or both shall be left for RAN2 discussion and decision</w:t>
      </w:r>
      <w:r>
        <w:rPr>
          <w:rFonts w:cs="Arial"/>
          <w:lang w:eastAsia="fr-FR"/>
        </w:rPr>
        <w:t>.</w:t>
      </w:r>
      <w:r w:rsidR="00403C55">
        <w:rPr>
          <w:rFonts w:cs="Arial"/>
          <w:lang w:eastAsia="fr-FR"/>
        </w:rPr>
        <w:t xml:space="preserve"> </w:t>
      </w:r>
      <w:r w:rsidR="00403C55">
        <w:rPr>
          <w:rFonts w:cs="Times"/>
        </w:rPr>
        <w:t>RAN1 provides input on what inference-related parameters shall be included for Option B to assist RAN2 discussions.</w:t>
      </w:r>
      <w:bookmarkEnd w:id="6"/>
    </w:p>
    <w:p w14:paraId="52CEBE5B" w14:textId="66DFBC8B" w:rsidR="001C1F6F" w:rsidRDefault="00403C55" w:rsidP="001C1F6F">
      <w:pPr>
        <w:pStyle w:val="Proposal"/>
        <w:rPr>
          <w:rFonts w:cs="Arial"/>
          <w:lang w:eastAsia="fr-FR"/>
        </w:rPr>
      </w:pPr>
      <w:bookmarkStart w:id="7" w:name="_Toc213419569"/>
      <w:r>
        <w:rPr>
          <w:rFonts w:cs="Arial"/>
          <w:lang w:eastAsia="fr-FR"/>
        </w:rPr>
        <w:t>For Option B</w:t>
      </w:r>
      <w:r w:rsidR="00E106E8">
        <w:rPr>
          <w:rFonts w:cs="Arial"/>
          <w:lang w:eastAsia="fr-FR"/>
        </w:rPr>
        <w:t xml:space="preserve"> based model pairing procedure</w:t>
      </w:r>
      <w:r w:rsidR="001C1F6F">
        <w:rPr>
          <w:rFonts w:cs="Arial"/>
          <w:lang w:eastAsia="fr-FR"/>
        </w:rPr>
        <w:t>,</w:t>
      </w:r>
      <w:r w:rsidR="001C1F6F" w:rsidRPr="00B06A9E">
        <w:rPr>
          <w:rFonts w:cs="Arial"/>
          <w:lang w:eastAsia="fr-FR"/>
        </w:rPr>
        <w:t xml:space="preserve"> </w:t>
      </w:r>
      <w:r w:rsidR="00334CE0">
        <w:rPr>
          <w:rFonts w:cs="Arial"/>
          <w:lang w:eastAsia="fr-FR"/>
        </w:rPr>
        <w:t xml:space="preserve">only </w:t>
      </w:r>
      <w:r w:rsidR="001C1F6F">
        <w:rPr>
          <w:rFonts w:cs="Arial"/>
          <w:lang w:eastAsia="fr-FR"/>
        </w:rPr>
        <w:t>Pairing ID(s) is/are indicated in Step 3.</w:t>
      </w:r>
      <w:bookmarkEnd w:id="7"/>
      <w:r w:rsidR="001C1F6F">
        <w:rPr>
          <w:rFonts w:cs="Arial"/>
          <w:lang w:eastAsia="fr-FR"/>
        </w:rPr>
        <w:t xml:space="preserve"> </w:t>
      </w:r>
    </w:p>
    <w:p w14:paraId="501C466C" w14:textId="39D085F8" w:rsidR="00DD7ECD" w:rsidRPr="00D41EB6" w:rsidRDefault="00DD7ECD" w:rsidP="001C1F6F">
      <w:pPr>
        <w:pStyle w:val="Proposal"/>
        <w:numPr>
          <w:ilvl w:val="1"/>
          <w:numId w:val="27"/>
        </w:numPr>
        <w:spacing w:line="259" w:lineRule="auto"/>
      </w:pPr>
      <w:bookmarkStart w:id="8" w:name="_Toc213419570"/>
      <w:r>
        <w:t>A Pairing ID</w:t>
      </w:r>
      <w:r w:rsidR="00E16F06">
        <w:t xml:space="preserve"> indicated in Step 3</w:t>
      </w:r>
      <w:r>
        <w:t xml:space="preserve"> implicitly indicates other inference related configuration parameters</w:t>
      </w:r>
      <w:r w:rsidR="00334CE0">
        <w:t xml:space="preserve"> </w:t>
      </w:r>
      <w:r w:rsidR="0045790F">
        <w:t xml:space="preserve">that were sent in the dataset exchange for the same pairing ID </w:t>
      </w:r>
      <w:r w:rsidR="00334CE0">
        <w:t>(e.g., number of Tx ports, number of subbands, and CSI payload size configuration</w:t>
      </w:r>
      <w:r w:rsidR="00B0748E">
        <w:t>s</w:t>
      </w:r>
      <w:r w:rsidR="00334CE0">
        <w:t>)</w:t>
      </w:r>
      <w:bookmarkEnd w:id="8"/>
      <w:r w:rsidR="0045790F">
        <w:t xml:space="preserve"> </w:t>
      </w:r>
    </w:p>
    <w:p w14:paraId="70333827" w14:textId="722EE10F" w:rsidR="00260EF0" w:rsidRPr="00181A4A" w:rsidRDefault="00DF4FE1" w:rsidP="00181A4A">
      <w:pPr>
        <w:pStyle w:val="Proposal"/>
        <w:rPr>
          <w:rFonts w:cs="Arial"/>
          <w:lang w:eastAsia="fr-FR"/>
        </w:rPr>
      </w:pPr>
      <w:bookmarkStart w:id="9" w:name="_Toc213419571"/>
      <w:r w:rsidRPr="00181A4A">
        <w:rPr>
          <w:rFonts w:cs="Arial"/>
          <w:lang w:eastAsia="fr-FR"/>
        </w:rPr>
        <w:t xml:space="preserve">For model pairing procedure for inference, for the content of UE reporting in Step 4, </w:t>
      </w:r>
      <w:r w:rsidR="002515F4">
        <w:rPr>
          <w:rFonts w:cs="Arial"/>
          <w:lang w:eastAsia="fr-FR"/>
        </w:rPr>
        <w:t xml:space="preserve">support one </w:t>
      </w:r>
      <w:r w:rsidRPr="00181A4A">
        <w:rPr>
          <w:rFonts w:cs="Arial"/>
          <w:lang w:eastAsia="fr-FR"/>
        </w:rPr>
        <w:t>from the following two options:</w:t>
      </w:r>
      <w:bookmarkEnd w:id="9"/>
      <w:r w:rsidRPr="00181A4A">
        <w:rPr>
          <w:rFonts w:cs="Arial"/>
          <w:lang w:eastAsia="fr-FR"/>
        </w:rPr>
        <w:t xml:space="preserve"> </w:t>
      </w:r>
    </w:p>
    <w:p w14:paraId="6AF9912A" w14:textId="23E22DEE" w:rsidR="00260EF0" w:rsidRPr="00181A4A" w:rsidRDefault="0064366D" w:rsidP="002311D9">
      <w:pPr>
        <w:pStyle w:val="Proposal"/>
        <w:numPr>
          <w:ilvl w:val="1"/>
          <w:numId w:val="67"/>
        </w:numPr>
        <w:spacing w:line="259" w:lineRule="auto"/>
        <w:rPr>
          <w:rFonts w:cs="Arial"/>
          <w:lang w:eastAsia="fr-FR"/>
        </w:rPr>
      </w:pPr>
      <w:bookmarkStart w:id="10" w:name="_Toc213419572"/>
      <w:r w:rsidRPr="003D0358">
        <w:rPr>
          <w:rFonts w:cs="Arial"/>
          <w:lang w:eastAsia="fr-FR"/>
        </w:rPr>
        <w:t xml:space="preserve">Option 1: </w:t>
      </w:r>
      <w:r w:rsidR="00AD0C4A" w:rsidRPr="003D0358">
        <w:rPr>
          <w:rFonts w:cs="Arial"/>
          <w:lang w:eastAsia="fr-FR"/>
        </w:rPr>
        <w:t>appli</w:t>
      </w:r>
      <w:r w:rsidR="005336CE">
        <w:rPr>
          <w:rFonts w:cs="Arial"/>
          <w:lang w:eastAsia="fr-FR"/>
        </w:rPr>
        <w:t>c</w:t>
      </w:r>
      <w:r w:rsidR="00AD0C4A" w:rsidRPr="003D0358">
        <w:rPr>
          <w:rFonts w:cs="Arial"/>
          <w:lang w:eastAsia="fr-FR"/>
        </w:rPr>
        <w:t>able pairing ID(s)</w:t>
      </w:r>
      <w:r w:rsidR="00260EF0">
        <w:rPr>
          <w:rFonts w:cs="Arial"/>
          <w:lang w:eastAsia="fr-FR"/>
        </w:rPr>
        <w:t xml:space="preserve"> only</w:t>
      </w:r>
      <w:r w:rsidR="00E26F03">
        <w:rPr>
          <w:rFonts w:cs="Arial"/>
          <w:lang w:eastAsia="fr-FR"/>
        </w:rPr>
        <w:t>.</w:t>
      </w:r>
      <w:bookmarkEnd w:id="10"/>
    </w:p>
    <w:p w14:paraId="044DB9C9" w14:textId="09FBC183" w:rsidR="003E76F2" w:rsidRPr="00191C3F" w:rsidRDefault="001D0AB0" w:rsidP="002311D9">
      <w:pPr>
        <w:pStyle w:val="Proposal"/>
        <w:numPr>
          <w:ilvl w:val="1"/>
          <w:numId w:val="67"/>
        </w:numPr>
        <w:spacing w:line="259" w:lineRule="auto"/>
        <w:rPr>
          <w:rFonts w:cs="Arial"/>
          <w:lang w:eastAsia="fr-FR"/>
        </w:rPr>
      </w:pPr>
      <w:bookmarkStart w:id="11" w:name="_Toc213419573"/>
      <w:r w:rsidRPr="00A82C62">
        <w:rPr>
          <w:rFonts w:cs="Arial"/>
          <w:lang w:eastAsia="fr-FR"/>
        </w:rPr>
        <w:t>Option</w:t>
      </w:r>
      <w:r w:rsidR="00E54272">
        <w:rPr>
          <w:rFonts w:cs="Arial"/>
          <w:lang w:eastAsia="fr-FR"/>
        </w:rPr>
        <w:t xml:space="preserve"> </w:t>
      </w:r>
      <w:r>
        <w:rPr>
          <w:rFonts w:cs="Arial"/>
          <w:lang w:eastAsia="fr-FR"/>
        </w:rPr>
        <w:t>2</w:t>
      </w:r>
      <w:r w:rsidRPr="00A82C62">
        <w:rPr>
          <w:rFonts w:cs="Arial"/>
          <w:lang w:eastAsia="fr-FR"/>
        </w:rPr>
        <w:t xml:space="preserve">: </w:t>
      </w:r>
      <w:r w:rsidR="00260EF0">
        <w:rPr>
          <w:rFonts w:cs="Arial"/>
          <w:lang w:eastAsia="fr-FR"/>
        </w:rPr>
        <w:t>applicable pairing ID(s)</w:t>
      </w:r>
      <w:r w:rsidR="00AD7062">
        <w:rPr>
          <w:rFonts w:cs="Arial"/>
          <w:lang w:eastAsia="fr-FR"/>
        </w:rPr>
        <w:t xml:space="preserve"> </w:t>
      </w:r>
      <w:r w:rsidR="00BC4E1A">
        <w:rPr>
          <w:rFonts w:cs="Arial"/>
          <w:lang w:eastAsia="fr-FR"/>
        </w:rPr>
        <w:t xml:space="preserve">and applicable </w:t>
      </w:r>
      <w:r w:rsidR="00E26F03">
        <w:rPr>
          <w:rFonts w:cs="Arial"/>
          <w:lang w:eastAsia="fr-FR"/>
        </w:rPr>
        <w:t>(</w:t>
      </w:r>
      <w:r w:rsidR="00BC4E1A">
        <w:rPr>
          <w:rFonts w:cs="Arial"/>
          <w:lang w:eastAsia="fr-FR"/>
        </w:rPr>
        <w:t>sub</w:t>
      </w:r>
      <w:r w:rsidR="00E26F03">
        <w:rPr>
          <w:rFonts w:cs="Arial"/>
          <w:lang w:eastAsia="fr-FR"/>
        </w:rPr>
        <w:t>)</w:t>
      </w:r>
      <w:r w:rsidR="00BC4E1A">
        <w:rPr>
          <w:rFonts w:cs="Arial"/>
          <w:lang w:eastAsia="fr-FR"/>
        </w:rPr>
        <w:t xml:space="preserve">set of </w:t>
      </w:r>
      <w:r w:rsidR="00EB7AAA">
        <w:rPr>
          <w:rFonts w:cs="Arial"/>
          <w:lang w:eastAsia="fr-FR"/>
        </w:rPr>
        <w:t>other inference related configurations</w:t>
      </w:r>
      <w:r w:rsidR="00E26F03">
        <w:rPr>
          <w:rFonts w:cs="Arial"/>
          <w:lang w:eastAsia="fr-FR"/>
        </w:rPr>
        <w:t xml:space="preserve"> </w:t>
      </w:r>
      <w:r w:rsidR="00B0748E" w:rsidRPr="00191C3F">
        <w:rPr>
          <w:rFonts w:cs="Arial"/>
          <w:lang w:eastAsia="fr-FR"/>
        </w:rPr>
        <w:t>(</w:t>
      </w:r>
      <w:r w:rsidR="00B0748E" w:rsidRPr="00E54272">
        <w:rPr>
          <w:rFonts w:cs="Arial"/>
          <w:lang w:eastAsia="fr-FR"/>
        </w:rPr>
        <w:t xml:space="preserve">e.g., number of Tx ports, number of subbands, and CSI payload size configurations) </w:t>
      </w:r>
      <w:r w:rsidR="00E26F03">
        <w:rPr>
          <w:rFonts w:cs="Arial"/>
          <w:lang w:eastAsia="fr-FR"/>
        </w:rPr>
        <w:t>per pairing ID.</w:t>
      </w:r>
      <w:bookmarkEnd w:id="11"/>
    </w:p>
    <w:p w14:paraId="3D0ED7D2" w14:textId="77777777" w:rsidR="00ED79BE" w:rsidRDefault="00ED79BE" w:rsidP="002311D9">
      <w:pPr>
        <w:pStyle w:val="Proposal"/>
        <w:numPr>
          <w:ilvl w:val="0"/>
          <w:numId w:val="0"/>
        </w:numPr>
        <w:rPr>
          <w:rFonts w:cs="Arial"/>
          <w:szCs w:val="20"/>
          <w:lang w:eastAsia="ja-JP"/>
        </w:rPr>
      </w:pPr>
    </w:p>
    <w:p w14:paraId="17B54D0F" w14:textId="286E4318" w:rsidR="00942FD4" w:rsidRPr="003D0358" w:rsidRDefault="00B528F2" w:rsidP="003D0358">
      <w:pPr>
        <w:pStyle w:val="Heading2"/>
      </w:pPr>
      <w:r>
        <w:lastRenderedPageBreak/>
        <w:t>2.</w:t>
      </w:r>
      <w:r w:rsidR="000360D3">
        <w:t>2</w:t>
      </w:r>
      <w:r>
        <w:t xml:space="preserve"> </w:t>
      </w:r>
      <w:r w:rsidR="00DF014D">
        <w:tab/>
      </w:r>
      <w:r>
        <w:t>NW-side</w:t>
      </w:r>
      <w:r w:rsidR="00337338">
        <w:t xml:space="preserve"> and UE-side</w:t>
      </w:r>
      <w:r>
        <w:t xml:space="preserve"> data collection</w:t>
      </w:r>
      <w:r w:rsidR="00337338">
        <w:t xml:space="preserve"> for training</w:t>
      </w:r>
    </w:p>
    <w:p w14:paraId="795ACD8B" w14:textId="746A9E56" w:rsidR="00337338" w:rsidRDefault="00337338" w:rsidP="00337338">
      <w:pPr>
        <w:pStyle w:val="Heading3"/>
      </w:pPr>
      <w:r>
        <w:t>2.</w:t>
      </w:r>
      <w:r w:rsidR="000360D3">
        <w:t>2</w:t>
      </w:r>
      <w:r>
        <w:t>.1</w:t>
      </w:r>
      <w:r>
        <w:tab/>
        <w:t xml:space="preserve">NW-side </w:t>
      </w:r>
      <w:r w:rsidR="00543CBD">
        <w:t>data collection mechanism</w:t>
      </w:r>
    </w:p>
    <w:p w14:paraId="35955CE4" w14:textId="77777777" w:rsidR="00485CED" w:rsidRDefault="00485CED" w:rsidP="00485CED">
      <w:pPr>
        <w:rPr>
          <w:lang w:val="en-GB" w:eastAsia="ja-JP"/>
        </w:rPr>
      </w:pPr>
    </w:p>
    <w:p w14:paraId="7F0DD0FB" w14:textId="7C122E5E" w:rsidR="00AA6BBA" w:rsidRPr="00855FD3" w:rsidRDefault="00AA6BBA" w:rsidP="00AA6BBA">
      <w:pPr>
        <w:pStyle w:val="Heading4"/>
      </w:pPr>
      <w:r w:rsidRPr="409E1ACC">
        <w:rPr>
          <w:lang w:val="en-US"/>
        </w:rPr>
        <w:t>2.</w:t>
      </w:r>
      <w:r>
        <w:rPr>
          <w:lang w:val="en-US"/>
        </w:rPr>
        <w:t>2</w:t>
      </w:r>
      <w:r w:rsidRPr="409E1ACC">
        <w:rPr>
          <w:lang w:val="en-US"/>
        </w:rPr>
        <w:t xml:space="preserve">.1.1 </w:t>
      </w:r>
      <w:r>
        <w:rPr>
          <w:lang w:val="en-US"/>
        </w:rPr>
        <w:t>Target CSI format</w:t>
      </w:r>
    </w:p>
    <w:p w14:paraId="1F7AA5B9" w14:textId="77777777" w:rsidR="00AA6BBA" w:rsidRPr="00106F87" w:rsidRDefault="00AA6BBA" w:rsidP="00EC4BB4">
      <w:pPr>
        <w:rPr>
          <w:lang w:val="en-GB"/>
        </w:rPr>
      </w:pPr>
    </w:p>
    <w:p w14:paraId="6DD14946" w14:textId="7D508B5D" w:rsidR="00485CED" w:rsidRDefault="00485CED" w:rsidP="00EC4BB4">
      <w:r w:rsidRPr="003603D3">
        <w:t>For NW</w:t>
      </w:r>
      <w:r w:rsidRPr="003603D3">
        <w:rPr>
          <w:rFonts w:eastAsia="DengXian" w:hint="eastAsia"/>
          <w:lang w:eastAsia="zh-CN"/>
        </w:rPr>
        <w:t xml:space="preserve"> to collect data for training</w:t>
      </w:r>
      <w:r>
        <w:t xml:space="preserve">, </w:t>
      </w:r>
      <w:r w:rsidR="005E3017">
        <w:t xml:space="preserve">the </w:t>
      </w:r>
      <w:r>
        <w:rPr>
          <w:lang w:val="en-GB" w:eastAsia="ja-JP"/>
        </w:rPr>
        <w:t xml:space="preserve">following </w:t>
      </w:r>
      <w:r w:rsidR="007F710C">
        <w:rPr>
          <w:lang w:val="en-GB" w:eastAsia="ja-JP"/>
        </w:rPr>
        <w:t>agreement was made in RAN1#122</w:t>
      </w:r>
      <w:r w:rsidR="00F54B31">
        <w:rPr>
          <w:lang w:val="en-GB" w:eastAsia="ja-JP"/>
        </w:rPr>
        <w:t xml:space="preserve"> regarding Target CSI format</w:t>
      </w:r>
      <w:r>
        <w:rPr>
          <w:lang w:val="en-GB" w:eastAsia="ja-JP"/>
        </w:rPr>
        <w:t>.</w:t>
      </w:r>
      <w:r w:rsidR="00EC4BB4" w:rsidDel="00EC4BB4">
        <w:rPr>
          <w:lang w:val="en-GB" w:eastAsia="ja-JP"/>
        </w:rPr>
        <w:t xml:space="preserve"> </w:t>
      </w:r>
    </w:p>
    <w:p w14:paraId="6AC426C5" w14:textId="77777777" w:rsidR="00EC4BB4" w:rsidRPr="003603D3" w:rsidRDefault="00EC4BB4" w:rsidP="00EC4BB4"/>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C4BB4" w14:paraId="5FAE923C" w14:textId="77777777" w:rsidTr="00D67EBD">
        <w:tc>
          <w:tcPr>
            <w:tcW w:w="9629" w:type="dxa"/>
          </w:tcPr>
          <w:p w14:paraId="2070665D" w14:textId="77777777" w:rsidR="00EC4BB4" w:rsidRPr="00542AD8" w:rsidRDefault="00EC4BB4" w:rsidP="00EC4BB4">
            <w:pPr>
              <w:pStyle w:val="3GPPNormalText"/>
              <w:rPr>
                <w:rFonts w:ascii="Times New Roman" w:hAnsi="Times New Roman"/>
                <w:sz w:val="20"/>
                <w:szCs w:val="20"/>
              </w:rPr>
            </w:pPr>
            <w:r w:rsidRPr="00542AD8">
              <w:rPr>
                <w:rFonts w:ascii="Times New Roman" w:hAnsi="Times New Roman"/>
                <w:bCs/>
                <w:sz w:val="20"/>
                <w:szCs w:val="20"/>
                <w:highlight w:val="green"/>
              </w:rPr>
              <w:t>Agreement</w:t>
            </w:r>
            <w:r w:rsidRPr="00542AD8">
              <w:rPr>
                <w:rFonts w:ascii="Times New Roman" w:hAnsi="Times New Roman"/>
                <w:sz w:val="20"/>
                <w:szCs w:val="20"/>
                <w:highlight w:val="green"/>
              </w:rPr>
              <w:t>:</w:t>
            </w:r>
            <w:r w:rsidRPr="00542AD8">
              <w:rPr>
                <w:rFonts w:ascii="Times New Roman" w:hAnsi="Times New Roman"/>
                <w:sz w:val="20"/>
                <w:szCs w:val="20"/>
              </w:rPr>
              <w:t xml:space="preserve"> </w:t>
            </w:r>
          </w:p>
          <w:p w14:paraId="1313D48E" w14:textId="77777777" w:rsidR="00EC4BB4" w:rsidRPr="00542AD8" w:rsidRDefault="00EC4BB4" w:rsidP="00EC4BB4">
            <w:pPr>
              <w:spacing w:before="120"/>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For NW side data collection, study the solution for quantizing Target CSI, from the aspects of overhead, quantization loss/performance, and complexity. E.g.,:</w:t>
            </w:r>
          </w:p>
          <w:p w14:paraId="7ACE0C19" w14:textId="261CC729"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0: Reusing legacy e-Type II codebook</w:t>
            </w:r>
          </w:p>
          <w:p w14:paraId="4DB303FB" w14:textId="00FD0B4F"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 xml:space="preserve">Option 1: Scalar quantization to the Target CSI. FFS number of bits for real/imaginary, whether coefficients for quantization are obtained from transformation of Target CSI. </w:t>
            </w:r>
          </w:p>
          <w:p w14:paraId="67AC9969" w14:textId="06A794CB"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63863A31" w14:textId="77777777"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3: Enhanced method for improved overhead saving, e.g., reporting the dominant eigenvalues/eigenvectors of per layer precoding matrix.</w:t>
            </w:r>
          </w:p>
          <w:p w14:paraId="2F735CF8" w14:textId="6603E0F9"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Option 4: eType II like codebook with new parameter values (e.g. larger </w:t>
            </w:r>
            <w:r w:rsidRPr="00542AD8">
              <w:rPr>
                <w:rFonts w:ascii="Times New Roman" w:hAnsi="Times New Roman" w:cs="Times New Roman"/>
                <w:i/>
                <w:sz w:val="20"/>
                <w:szCs w:val="20"/>
                <w:lang w:val="en-US" w:eastAsia="zh-CN"/>
              </w:rPr>
              <w:t>L,</w:t>
            </w:r>
            <w:r w:rsidRPr="00542AD8">
              <w:rPr>
                <w:rFonts w:ascii="Times New Roman" w:hAnsi="Times New Roman" w:cs="Times New Roman"/>
                <w:sz w:val="20"/>
                <w:szCs w:val="20"/>
                <w:lang w:val="en-US" w:eastAsia="zh-CN"/>
              </w:rPr>
              <w:t xml:space="preserve"> </w:t>
            </w:r>
            <w:r w:rsidRPr="00542AD8">
              <w:rPr>
                <w:rFonts w:ascii="Times New Roman" w:hAnsi="Times New Roman" w:cs="Times New Roman"/>
                <w:i/>
                <w:sz w:val="20"/>
                <w:szCs w:val="20"/>
                <w:lang w:val="en-US" w:eastAsia="zh-CN"/>
              </w:rPr>
              <w:t>p</w:t>
            </w:r>
            <w:r w:rsidRPr="00542AD8">
              <w:rPr>
                <w:rFonts w:ascii="Times New Roman" w:hAnsi="Times New Roman" w:cs="Times New Roman"/>
                <w:i/>
                <w:sz w:val="20"/>
                <w:szCs w:val="20"/>
                <w:vertAlign w:val="subscript"/>
                <w:lang w:val="en-US" w:eastAsia="zh-CN"/>
              </w:rPr>
              <w:t>v</w:t>
            </w:r>
            <w:r w:rsidRPr="00542AD8">
              <w:rPr>
                <w:rFonts w:ascii="Times New Roman" w:hAnsi="Times New Roman" w:cs="Times New Roman"/>
                <w:sz w:val="20"/>
                <w:szCs w:val="20"/>
                <w:lang w:val="en-US" w:eastAsia="zh-CN"/>
              </w:rPr>
              <w:t>,</w:t>
            </w:r>
            <w:r w:rsidRPr="00542AD8">
              <w:rPr>
                <w:rFonts w:ascii="Times New Roman" w:eastAsia="Times New Roman" w:hAnsi="Times New Roman" w:cs="Times New Roman"/>
                <w:i/>
                <w:sz w:val="20"/>
                <w:szCs w:val="20"/>
                <w:lang w:val="en-US" w:eastAsia="zh-CN"/>
              </w:rPr>
              <w:t xml:space="preserve"> </w:t>
            </w:r>
            <w:r w:rsidRPr="00542AD8">
              <w:rPr>
                <w:rFonts w:ascii="Times New Roman" w:hAnsi="Times New Roman" w:cs="Times New Roman"/>
                <w:i/>
                <w:sz w:val="20"/>
                <w:szCs w:val="20"/>
                <w:lang w:val="en-US" w:eastAsia="zh-CN"/>
              </w:rPr>
              <w:t>beta, amplitude, phase</w:t>
            </w:r>
            <w:r w:rsidRPr="00542AD8">
              <w:rPr>
                <w:rFonts w:ascii="Times New Roman" w:hAnsi="Times New Roman" w:cs="Times New Roman"/>
                <w:sz w:val="20"/>
                <w:szCs w:val="20"/>
                <w:lang w:val="en-US" w:eastAsia="zh-CN"/>
              </w:rPr>
              <w:t xml:space="preserve">) </w:t>
            </w:r>
          </w:p>
          <w:p w14:paraId="77C25089" w14:textId="77777777"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Note: the </w:t>
            </w:r>
            <w:proofErr w:type="spellStart"/>
            <w:r w:rsidRPr="00542AD8">
              <w:rPr>
                <w:rFonts w:ascii="Times New Roman" w:hAnsi="Times New Roman" w:cs="Times New Roman"/>
                <w:sz w:val="20"/>
                <w:szCs w:val="20"/>
                <w:lang w:val="en-US" w:eastAsia="zh-CN"/>
              </w:rPr>
              <w:t>quantizaton</w:t>
            </w:r>
            <w:proofErr w:type="spellEnd"/>
            <w:r w:rsidRPr="00542AD8">
              <w:rPr>
                <w:rFonts w:ascii="Times New Roman" w:hAnsi="Times New Roman" w:cs="Times New Roman"/>
                <w:sz w:val="20"/>
                <w:szCs w:val="20"/>
                <w:lang w:val="en-US" w:eastAsia="zh-CN"/>
              </w:rPr>
              <w:t xml:space="preserve"> format should consider the maximum payload size per reporting (e.g., 9KBytes) of the current higher layer signaling.</w:t>
            </w:r>
          </w:p>
          <w:p w14:paraId="74988BAE" w14:textId="77777777"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Note: At least take precoding matrix as Target CSI type. FFS channel matrix.</w:t>
            </w:r>
          </w:p>
          <w:p w14:paraId="1B33926A" w14:textId="77777777" w:rsidR="00EC4BB4" w:rsidRPr="00542AD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FFS: EVM, metric, benchmark (e.g., FP32, eT2 with PC6/8), by reusing R18 study EVM as baseline.</w:t>
            </w:r>
          </w:p>
          <w:p w14:paraId="4731E1C1" w14:textId="77777777" w:rsidR="00EC4BB4" w:rsidRDefault="00EC4BB4" w:rsidP="00485CED">
            <w:pPr>
              <w:rPr>
                <w:lang w:val="x-none" w:eastAsia="ja-JP"/>
              </w:rPr>
            </w:pPr>
          </w:p>
        </w:tc>
      </w:tr>
    </w:tbl>
    <w:p w14:paraId="71BEF962" w14:textId="77777777" w:rsidR="00485CED" w:rsidRDefault="00485CED" w:rsidP="00485CED">
      <w:pPr>
        <w:rPr>
          <w:lang w:val="x-none" w:eastAsia="ja-JP"/>
        </w:rPr>
      </w:pPr>
    </w:p>
    <w:p w14:paraId="38201515" w14:textId="374E9E5F" w:rsidR="00294DBA" w:rsidRDefault="00294DBA" w:rsidP="00485CED">
      <w:pPr>
        <w:rPr>
          <w:lang w:val="x-none" w:eastAsia="ja-JP"/>
        </w:rPr>
      </w:pPr>
      <w:r>
        <w:rPr>
          <w:lang w:val="x-none" w:eastAsia="ja-JP"/>
        </w:rPr>
        <w:t>In RAN1#122bis, further agreements were made for Option 1 and Option 4, including</w:t>
      </w:r>
      <w:r w:rsidR="00107DB4">
        <w:rPr>
          <w:lang w:val="x-none" w:eastAsia="ja-JP"/>
        </w:rPr>
        <w:t xml:space="preserve"> evaluation assumptions</w:t>
      </w:r>
      <w:r w:rsidR="003322AD">
        <w:rPr>
          <w:lang w:val="x-none" w:eastAsia="ja-JP"/>
        </w:rPr>
        <w:t xml:space="preserve"> for comparing these two options</w:t>
      </w:r>
      <w:r w:rsidR="00E64D72">
        <w:rPr>
          <w:lang w:val="x-none" w:eastAsia="ja-JP"/>
        </w:rPr>
        <w:t xml:space="preserve"> to facilitate potential down selection in RAN1#123 meeting</w:t>
      </w:r>
      <w:r w:rsidR="003322AD">
        <w:rPr>
          <w:lang w:val="x-none" w:eastAsia="ja-JP"/>
        </w:rPr>
        <w:t>.</w:t>
      </w:r>
    </w:p>
    <w:p w14:paraId="61703B07" w14:textId="77777777" w:rsidR="00087A24" w:rsidRDefault="00087A24" w:rsidP="00485CED">
      <w:pPr>
        <w:rPr>
          <w:lang w:val="x-none"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22AD" w14:paraId="3E43F7AB" w14:textId="77777777" w:rsidTr="00EE082A">
        <w:tc>
          <w:tcPr>
            <w:tcW w:w="9629" w:type="dxa"/>
          </w:tcPr>
          <w:p w14:paraId="73306496" w14:textId="77777777" w:rsidR="00AC77B3" w:rsidRPr="001D4FA3" w:rsidRDefault="00AC77B3" w:rsidP="00AC77B3">
            <w:pPr>
              <w:rPr>
                <w:rFonts w:ascii="Times" w:eastAsia="DengXian" w:hAnsi="Times" w:cs="Times New Roman"/>
                <w:sz w:val="18"/>
                <w:szCs w:val="18"/>
                <w:lang w:val="en-GB" w:eastAsia="zh-CN"/>
              </w:rPr>
            </w:pPr>
            <w:r w:rsidRPr="001D4FA3">
              <w:rPr>
                <w:rFonts w:ascii="Times" w:eastAsia="DengXian" w:hAnsi="Times" w:cs="Times New Roman"/>
                <w:sz w:val="20"/>
                <w:szCs w:val="18"/>
                <w:highlight w:val="green"/>
                <w:lang w:val="en-GB" w:eastAsia="zh-CN"/>
              </w:rPr>
              <w:t>Agreement:</w:t>
            </w:r>
          </w:p>
          <w:p w14:paraId="228FBF69" w14:textId="77777777" w:rsidR="00AC77B3" w:rsidRPr="001D4FA3" w:rsidRDefault="00AC77B3" w:rsidP="00AC77B3">
            <w:pPr>
              <w:tabs>
                <w:tab w:val="left" w:pos="576"/>
              </w:tabs>
              <w:overflowPunct w:val="0"/>
              <w:textAlignment w:val="baseline"/>
              <w:rPr>
                <w:rFonts w:ascii="Times" w:eastAsia="Batang" w:hAnsi="Times" w:cs="Times New Roman"/>
                <w:i/>
                <w:sz w:val="18"/>
                <w:szCs w:val="18"/>
                <w:lang w:val="en-GB" w:eastAsia="zh-CN"/>
              </w:rPr>
            </w:pPr>
            <w:r w:rsidRPr="001D4FA3">
              <w:rPr>
                <w:rFonts w:ascii="Times" w:eastAsia="Batang" w:hAnsi="Times" w:cs="Times New Roman"/>
                <w:sz w:val="20"/>
                <w:szCs w:val="18"/>
                <w:lang w:val="en-GB" w:eastAsia="zh-CN"/>
              </w:rPr>
              <w:t>For NW side data collection with higher layer reporting, for further study of Option 1 (scalar quantization), consider the following definition for evaluation:</w:t>
            </w:r>
          </w:p>
          <w:p w14:paraId="7FAEEECA" w14:textId="77777777" w:rsidR="00AC77B3" w:rsidRPr="001D4FA3" w:rsidRDefault="00AC77B3" w:rsidP="00AC77B3">
            <w:pPr>
              <w:numPr>
                <w:ilvl w:val="0"/>
                <w:numId w:val="50"/>
              </w:numPr>
              <w:suppressAutoHyphens/>
              <w:snapToGrid w:val="0"/>
              <w:spacing w:after="120"/>
              <w:jc w:val="both"/>
              <w:rPr>
                <w:rFonts w:ascii="Times" w:eastAsia="Malgun Gothic" w:hAnsi="Times" w:cs="Times New Roman"/>
                <w:bCs/>
                <w:iCs/>
                <w:sz w:val="18"/>
                <w:szCs w:val="18"/>
                <w:lang w:val="en-GB" w:eastAsia="x-none"/>
              </w:rPr>
            </w:pPr>
            <w:r w:rsidRPr="001D4FA3">
              <w:rPr>
                <w:rFonts w:ascii="Times" w:eastAsia="Batang" w:hAnsi="Times" w:cs="Times New Roman"/>
                <w:b/>
                <w:sz w:val="20"/>
                <w:szCs w:val="18"/>
                <w:lang w:val="en-GB" w:eastAsia="zh-CN"/>
              </w:rPr>
              <w:t>Content</w:t>
            </w:r>
            <w:r w:rsidRPr="001D4FA3">
              <w:rPr>
                <w:rFonts w:ascii="Times" w:eastAsia="Batang" w:hAnsi="Times" w:cs="Times New Roman"/>
                <w:sz w:val="20"/>
                <w:szCs w:val="18"/>
                <w:lang w:val="en-GB" w:eastAsia="zh-CN"/>
              </w:rPr>
              <w:t>: for a number of S=1 (as baseline) Target CSI samples each with the dimensions of 2N</w:t>
            </w:r>
            <w:r w:rsidRPr="001D4FA3">
              <w:rPr>
                <w:rFonts w:ascii="Times" w:eastAsia="Batang" w:hAnsi="Times" w:cs="Times New Roman"/>
                <w:sz w:val="20"/>
                <w:szCs w:val="18"/>
                <w:vertAlign w:val="subscript"/>
                <w:lang w:val="en-GB" w:eastAsia="zh-CN"/>
              </w:rPr>
              <w:t>1</w:t>
            </w:r>
            <w:r w:rsidRPr="001D4FA3">
              <w:rPr>
                <w:rFonts w:ascii="Times" w:eastAsia="Batang" w:hAnsi="Times" w:cs="Times New Roman"/>
                <w:sz w:val="20"/>
                <w:szCs w:val="18"/>
                <w:lang w:val="en-GB" w:eastAsia="zh-CN"/>
              </w:rPr>
              <w:t>N</w:t>
            </w:r>
            <w:r w:rsidRPr="001D4FA3">
              <w:rPr>
                <w:rFonts w:ascii="Times" w:eastAsia="Batang" w:hAnsi="Times" w:cs="Times New Roman"/>
                <w:sz w:val="20"/>
                <w:szCs w:val="18"/>
                <w:vertAlign w:val="subscript"/>
                <w:lang w:val="en-GB" w:eastAsia="zh-CN"/>
              </w:rPr>
              <w:t>2</w:t>
            </w:r>
            <w:r w:rsidRPr="001D4FA3">
              <w:rPr>
                <w:rFonts w:ascii="Times" w:eastAsia="Batang" w:hAnsi="Times" w:cs="Times New Roman"/>
                <w:sz w:val="20"/>
                <w:szCs w:val="18"/>
                <w:lang w:val="en-GB" w:eastAsia="zh-CN"/>
              </w:rPr>
              <w:t xml:space="preserve"> ports, N</w:t>
            </w:r>
            <w:r w:rsidRPr="001D4FA3">
              <w:rPr>
                <w:rFonts w:ascii="Times" w:eastAsia="Batang" w:hAnsi="Times" w:cs="Times New Roman"/>
                <w:sz w:val="20"/>
                <w:szCs w:val="18"/>
                <w:vertAlign w:val="subscript"/>
                <w:lang w:val="en-GB" w:eastAsia="zh-CN"/>
              </w:rPr>
              <w:t>3</w:t>
            </w:r>
            <w:r w:rsidRPr="001D4FA3">
              <w:rPr>
                <w:rFonts w:ascii="Times" w:eastAsia="Batang" w:hAnsi="Times" w:cs="Times New Roman"/>
                <w:sz w:val="20"/>
                <w:szCs w:val="18"/>
                <w:lang w:val="en-GB" w:eastAsia="zh-CN"/>
              </w:rPr>
              <w:t xml:space="preserve"> subbands, </w:t>
            </w:r>
            <w:r w:rsidRPr="001D4FA3">
              <w:rPr>
                <w:rFonts w:ascii="Times" w:eastAsia="Batang" w:hAnsi="Times" w:cs="Times New Roman"/>
                <w:i/>
                <w:sz w:val="20"/>
                <w:szCs w:val="18"/>
                <w:lang w:val="en-GB" w:eastAsia="zh-CN"/>
              </w:rPr>
              <w:t>v</w:t>
            </w:r>
            <w:r w:rsidRPr="001D4FA3">
              <w:rPr>
                <w:rFonts w:ascii="Times" w:eastAsia="Batang" w:hAnsi="Times" w:cs="Times New Roman"/>
                <w:sz w:val="20"/>
                <w:szCs w:val="18"/>
                <w:lang w:val="en-GB" w:eastAsia="zh-CN"/>
              </w:rPr>
              <w:t xml:space="preserve"> layers for precoding matrix, and </w:t>
            </w:r>
            <w:proofErr w:type="spellStart"/>
            <w:r w:rsidRPr="001D4FA3">
              <w:rPr>
                <w:rFonts w:ascii="Times" w:eastAsia="Batang" w:hAnsi="Times" w:cs="Times New Roman"/>
                <w:sz w:val="20"/>
                <w:szCs w:val="18"/>
                <w:lang w:val="en-GB" w:eastAsia="zh-CN"/>
              </w:rPr>
              <w:t>real+imaginary</w:t>
            </w:r>
            <w:proofErr w:type="spellEnd"/>
            <w:r w:rsidRPr="001D4FA3">
              <w:rPr>
                <w:rFonts w:ascii="Times" w:eastAsia="Batang" w:hAnsi="Times" w:cs="Times New Roman"/>
                <w:sz w:val="20"/>
                <w:szCs w:val="18"/>
                <w:lang w:val="en-GB" w:eastAsia="zh-CN"/>
              </w:rPr>
              <w:t xml:space="preserve"> (or </w:t>
            </w:r>
            <w:proofErr w:type="spellStart"/>
            <w:r w:rsidRPr="001D4FA3">
              <w:rPr>
                <w:rFonts w:ascii="Times" w:eastAsia="Batang" w:hAnsi="Times" w:cs="Times New Roman"/>
                <w:sz w:val="20"/>
                <w:szCs w:val="18"/>
                <w:lang w:val="en-GB" w:eastAsia="zh-CN"/>
              </w:rPr>
              <w:t>amplitude+phase</w:t>
            </w:r>
            <w:proofErr w:type="spellEnd"/>
            <w:r w:rsidRPr="001D4FA3">
              <w:rPr>
                <w:rFonts w:ascii="Times" w:eastAsia="Batang" w:hAnsi="Times" w:cs="Times New Roman"/>
                <w:sz w:val="20"/>
                <w:szCs w:val="18"/>
                <w:lang w:val="en-GB" w:eastAsia="zh-CN"/>
              </w:rPr>
              <w:t>) parts, which has overall 2N</w:t>
            </w:r>
            <w:r w:rsidRPr="001D4FA3">
              <w:rPr>
                <w:rFonts w:ascii="Times" w:eastAsia="Batang" w:hAnsi="Times" w:cs="Times New Roman"/>
                <w:sz w:val="20"/>
                <w:szCs w:val="18"/>
                <w:vertAlign w:val="subscript"/>
                <w:lang w:val="en-GB" w:eastAsia="zh-CN"/>
              </w:rPr>
              <w:t>1</w:t>
            </w:r>
            <w:r w:rsidRPr="001D4FA3">
              <w:rPr>
                <w:rFonts w:ascii="Times" w:eastAsia="Batang" w:hAnsi="Times" w:cs="Times New Roman"/>
                <w:sz w:val="20"/>
                <w:szCs w:val="18"/>
                <w:lang w:val="en-GB" w:eastAsia="zh-CN"/>
              </w:rPr>
              <w:t>N</w:t>
            </w:r>
            <w:r w:rsidRPr="001D4FA3">
              <w:rPr>
                <w:rFonts w:ascii="Times" w:eastAsia="Batang" w:hAnsi="Times" w:cs="Times New Roman"/>
                <w:sz w:val="20"/>
                <w:szCs w:val="18"/>
                <w:vertAlign w:val="subscript"/>
                <w:lang w:val="en-GB" w:eastAsia="zh-CN"/>
              </w:rPr>
              <w:t>2</w:t>
            </w:r>
            <w:r w:rsidRPr="001D4FA3">
              <w:rPr>
                <w:rFonts w:ascii="Times" w:eastAsia="Batang" w:hAnsi="Times" w:cs="Times New Roman"/>
                <w:sz w:val="20"/>
                <w:szCs w:val="18"/>
                <w:lang w:val="en-GB" w:eastAsia="zh-CN"/>
              </w:rPr>
              <w:t>*N</w:t>
            </w:r>
            <w:r w:rsidRPr="001D4FA3">
              <w:rPr>
                <w:rFonts w:ascii="Times" w:eastAsia="Batang" w:hAnsi="Times" w:cs="Times New Roman"/>
                <w:sz w:val="20"/>
                <w:szCs w:val="18"/>
                <w:vertAlign w:val="subscript"/>
                <w:lang w:val="en-GB" w:eastAsia="zh-CN"/>
              </w:rPr>
              <w:t>3</w:t>
            </w:r>
            <w:r w:rsidRPr="001D4FA3">
              <w:rPr>
                <w:rFonts w:ascii="Times" w:eastAsia="Batang" w:hAnsi="Times" w:cs="Times New Roman"/>
                <w:sz w:val="20"/>
                <w:szCs w:val="18"/>
                <w:lang w:val="en-GB" w:eastAsia="zh-CN"/>
              </w:rPr>
              <w:t>*</w:t>
            </w:r>
            <w:r w:rsidRPr="001D4FA3">
              <w:rPr>
                <w:rFonts w:ascii="Times" w:eastAsia="Batang" w:hAnsi="Times" w:cs="Times New Roman"/>
                <w:i/>
                <w:sz w:val="20"/>
                <w:szCs w:val="18"/>
                <w:lang w:val="en-GB" w:eastAsia="zh-CN"/>
              </w:rPr>
              <w:t>v</w:t>
            </w:r>
            <w:r w:rsidRPr="001D4FA3">
              <w:rPr>
                <w:rFonts w:ascii="Times" w:eastAsia="Batang" w:hAnsi="Times" w:cs="Times New Roman"/>
                <w:sz w:val="20"/>
                <w:szCs w:val="18"/>
                <w:lang w:val="en-GB" w:eastAsia="zh-CN"/>
              </w:rPr>
              <w:t xml:space="preserve"> complex elements, and any complex element has a real (or amplitude) part of </w:t>
            </w:r>
            <w:r w:rsidRPr="001D4FA3">
              <w:rPr>
                <w:rFonts w:ascii="Times" w:eastAsia="Batang" w:hAnsi="Times" w:cs="Times New Roman"/>
                <w:i/>
                <w:sz w:val="20"/>
                <w:szCs w:val="18"/>
                <w:lang w:val="en-GB" w:eastAsia="zh-CN"/>
              </w:rPr>
              <w:t>x1</w:t>
            </w:r>
            <w:r w:rsidRPr="001D4FA3">
              <w:rPr>
                <w:rFonts w:ascii="Times" w:eastAsia="Batang" w:hAnsi="Times" w:cs="Times New Roman"/>
                <w:sz w:val="20"/>
                <w:szCs w:val="18"/>
                <w:lang w:val="en-GB" w:eastAsia="zh-CN"/>
              </w:rPr>
              <w:t xml:space="preserve"> and an imaginary (or phase) part of </w:t>
            </w:r>
            <w:r w:rsidRPr="001D4FA3">
              <w:rPr>
                <w:rFonts w:ascii="Times" w:eastAsia="Batang" w:hAnsi="Times" w:cs="Times New Roman"/>
                <w:i/>
                <w:sz w:val="20"/>
                <w:szCs w:val="18"/>
                <w:lang w:val="en-GB" w:eastAsia="zh-CN"/>
              </w:rPr>
              <w:t>x2</w:t>
            </w:r>
            <w:r w:rsidRPr="001D4FA3">
              <w:rPr>
                <w:rFonts w:ascii="Times" w:eastAsia="Batang" w:hAnsi="Times" w:cs="Times New Roman"/>
                <w:sz w:val="20"/>
                <w:szCs w:val="18"/>
                <w:lang w:val="en-GB" w:eastAsia="zh-CN"/>
              </w:rPr>
              <w:t>.</w:t>
            </w:r>
          </w:p>
          <w:p w14:paraId="750BBECE" w14:textId="55AE9B8D" w:rsidR="00AC77B3" w:rsidRPr="001D4FA3" w:rsidRDefault="00AC77B3" w:rsidP="00AC77B3">
            <w:pPr>
              <w:numPr>
                <w:ilvl w:val="1"/>
                <w:numId w:val="50"/>
              </w:numPr>
              <w:suppressAutoHyphens/>
              <w:snapToGrid w:val="0"/>
              <w:spacing w:after="120"/>
              <w:ind w:left="780" w:hanging="360"/>
              <w:jc w:val="both"/>
              <w:rPr>
                <w:rFonts w:ascii="Times" w:eastAsia="Malgun Gothic" w:hAnsi="Times" w:cs="Times New Roman"/>
                <w:bCs/>
                <w:iCs/>
                <w:sz w:val="18"/>
                <w:szCs w:val="18"/>
                <w:lang w:val="en-GB" w:eastAsia="x-none"/>
              </w:rPr>
            </w:pPr>
            <w:r w:rsidRPr="001D4FA3">
              <w:rPr>
                <w:rFonts w:ascii="Times" w:eastAsia="Times New Roman" w:hAnsi="Times" w:cs="Times New Roman"/>
                <w:bCs/>
                <w:iCs/>
                <w:sz w:val="20"/>
                <w:szCs w:val="18"/>
                <w:lang w:val="en-GB" w:eastAsia="zh-CN"/>
              </w:rPr>
              <w:t xml:space="preserve">Note: Companies to report whether real value and imaginary value are quantized, or </w:t>
            </w:r>
            <w:r w:rsidRPr="001D4FA3">
              <w:rPr>
                <w:rFonts w:ascii="Times" w:eastAsia="Batang" w:hAnsi="Times" w:cs="Times New Roman"/>
                <w:sz w:val="20"/>
                <w:szCs w:val="18"/>
                <w:lang w:val="en-GB" w:eastAsia="zh-CN"/>
              </w:rPr>
              <w:t xml:space="preserve">amplitude </w:t>
            </w:r>
            <w:r w:rsidRPr="001D4FA3">
              <w:rPr>
                <w:rFonts w:ascii="Times" w:eastAsia="Times New Roman" w:hAnsi="Times" w:cs="Times New Roman"/>
                <w:bCs/>
                <w:iCs/>
                <w:sz w:val="20"/>
                <w:szCs w:val="18"/>
                <w:lang w:val="en-GB" w:eastAsia="zh-CN"/>
              </w:rPr>
              <w:t xml:space="preserve">value and </w:t>
            </w:r>
            <w:r w:rsidRPr="001D4FA3">
              <w:rPr>
                <w:rFonts w:ascii="Times" w:eastAsia="Batang" w:hAnsi="Times" w:cs="Times New Roman"/>
                <w:sz w:val="20"/>
                <w:szCs w:val="18"/>
                <w:lang w:val="en-GB" w:eastAsia="zh-CN"/>
              </w:rPr>
              <w:t xml:space="preserve">phase </w:t>
            </w:r>
            <w:r w:rsidRPr="001D4FA3">
              <w:rPr>
                <w:rFonts w:ascii="Times" w:eastAsia="Times New Roman" w:hAnsi="Times" w:cs="Times New Roman"/>
                <w:bCs/>
                <w:iCs/>
                <w:sz w:val="20"/>
                <w:szCs w:val="18"/>
                <w:lang w:val="en-GB" w:eastAsia="zh-CN"/>
              </w:rPr>
              <w:t>value are quantized.</w:t>
            </w:r>
          </w:p>
          <w:p w14:paraId="5EA3D5C0" w14:textId="77777777" w:rsidR="00AC77B3" w:rsidRPr="001D4FA3" w:rsidRDefault="00AC77B3" w:rsidP="00AC77B3">
            <w:pPr>
              <w:numPr>
                <w:ilvl w:val="0"/>
                <w:numId w:val="50"/>
              </w:numPr>
              <w:suppressAutoHyphens/>
              <w:snapToGrid w:val="0"/>
              <w:spacing w:after="120"/>
              <w:jc w:val="both"/>
              <w:rPr>
                <w:rFonts w:ascii="Times" w:eastAsia="Malgun Gothic" w:hAnsi="Times" w:cs="Times New Roman"/>
                <w:bCs/>
                <w:iCs/>
                <w:sz w:val="18"/>
                <w:szCs w:val="18"/>
                <w:lang w:val="en-GB" w:eastAsia="x-none"/>
              </w:rPr>
            </w:pPr>
            <w:r w:rsidRPr="001D4FA3">
              <w:rPr>
                <w:rFonts w:ascii="Times" w:eastAsia="Times New Roman" w:hAnsi="Times" w:cs="Times New Roman"/>
                <w:b/>
                <w:bCs/>
                <w:iCs/>
                <w:sz w:val="20"/>
                <w:szCs w:val="18"/>
                <w:lang w:val="en-GB" w:eastAsia="zh-CN"/>
              </w:rPr>
              <w:t>Format</w:t>
            </w:r>
            <w:r w:rsidRPr="001D4FA3">
              <w:rPr>
                <w:rFonts w:ascii="Times" w:eastAsia="Times New Roman" w:hAnsi="Times" w:cs="Times New Roman"/>
                <w:bCs/>
                <w:iCs/>
                <w:sz w:val="20"/>
                <w:szCs w:val="18"/>
                <w:lang w:val="en-GB" w:eastAsia="zh-CN"/>
              </w:rPr>
              <w:t xml:space="preserve">: </w:t>
            </w:r>
            <w:r w:rsidRPr="001D4FA3">
              <w:rPr>
                <w:rFonts w:ascii="Times" w:eastAsia="Batang" w:hAnsi="Times" w:cs="Times New Roman"/>
                <w:i/>
                <w:sz w:val="20"/>
                <w:szCs w:val="18"/>
                <w:lang w:val="en-GB" w:eastAsia="zh-CN"/>
              </w:rPr>
              <w:t>x1</w:t>
            </w:r>
            <w:r w:rsidRPr="001D4FA3">
              <w:rPr>
                <w:rFonts w:ascii="Times" w:eastAsia="Batang" w:hAnsi="Times" w:cs="Times New Roman"/>
                <w:sz w:val="20"/>
                <w:szCs w:val="18"/>
                <w:lang w:val="en-GB" w:eastAsia="zh-CN"/>
              </w:rPr>
              <w:t xml:space="preserve"> </w:t>
            </w:r>
            <w:r w:rsidRPr="001D4FA3">
              <w:rPr>
                <w:rFonts w:ascii="Times" w:eastAsia="Times New Roman" w:hAnsi="Times" w:cs="Times New Roman"/>
                <w:bCs/>
                <w:iCs/>
                <w:sz w:val="20"/>
                <w:szCs w:val="18"/>
                <w:lang w:val="en-GB" w:eastAsia="zh-CN"/>
              </w:rPr>
              <w:t xml:space="preserve">is quantized to k1 bits within range of </w:t>
            </w:r>
            <w:r w:rsidRPr="001D4FA3">
              <w:rPr>
                <w:rFonts w:ascii="Times" w:eastAsia="Batang" w:hAnsi="Times" w:cs="Times New Roman"/>
                <w:sz w:val="20"/>
                <w:szCs w:val="18"/>
                <w:lang w:val="en-GB" w:eastAsia="zh-CN"/>
              </w:rPr>
              <w:t>[T1</w:t>
            </w:r>
            <w:r w:rsidRPr="001D4FA3">
              <w:rPr>
                <w:rFonts w:ascii="Times" w:eastAsia="Batang" w:hAnsi="Times" w:cs="Times New Roman"/>
                <w:sz w:val="20"/>
                <w:szCs w:val="18"/>
                <w:vertAlign w:val="subscript"/>
                <w:lang w:val="en-GB" w:eastAsia="zh-CN"/>
              </w:rPr>
              <w:t>min</w:t>
            </w:r>
            <w:r w:rsidRPr="001D4FA3">
              <w:rPr>
                <w:rFonts w:ascii="Times" w:eastAsia="Batang" w:hAnsi="Times" w:cs="Times New Roman"/>
                <w:sz w:val="20"/>
                <w:szCs w:val="18"/>
                <w:lang w:val="en-GB" w:eastAsia="zh-CN"/>
              </w:rPr>
              <w:t>, T1</w:t>
            </w:r>
            <w:r w:rsidRPr="001D4FA3">
              <w:rPr>
                <w:rFonts w:ascii="Times" w:eastAsia="Batang" w:hAnsi="Times" w:cs="Times New Roman"/>
                <w:sz w:val="20"/>
                <w:szCs w:val="18"/>
                <w:vertAlign w:val="subscript"/>
                <w:lang w:val="en-GB" w:eastAsia="zh-CN"/>
              </w:rPr>
              <w:t>max</w:t>
            </w:r>
            <w:r w:rsidRPr="001D4FA3">
              <w:rPr>
                <w:rFonts w:ascii="Times" w:eastAsia="Batang" w:hAnsi="Times" w:cs="Times New Roman"/>
                <w:sz w:val="20"/>
                <w:szCs w:val="18"/>
                <w:lang w:val="en-GB" w:eastAsia="zh-CN"/>
              </w:rPr>
              <w:t>],</w:t>
            </w:r>
            <w:r w:rsidRPr="001D4FA3">
              <w:rPr>
                <w:rFonts w:ascii="Times" w:eastAsia="Times New Roman" w:hAnsi="Times" w:cs="Times New Roman"/>
                <w:bCs/>
                <w:iCs/>
                <w:sz w:val="20"/>
                <w:szCs w:val="18"/>
                <w:lang w:val="en-GB" w:eastAsia="zh-CN"/>
              </w:rPr>
              <w:t xml:space="preserve"> and </w:t>
            </w:r>
            <w:r w:rsidRPr="001D4FA3">
              <w:rPr>
                <w:rFonts w:ascii="Times" w:eastAsia="Batang" w:hAnsi="Times" w:cs="Times New Roman"/>
                <w:i/>
                <w:sz w:val="20"/>
                <w:szCs w:val="18"/>
                <w:lang w:val="en-GB" w:eastAsia="zh-CN"/>
              </w:rPr>
              <w:t>x2</w:t>
            </w:r>
            <w:r w:rsidRPr="001D4FA3">
              <w:rPr>
                <w:rFonts w:ascii="Times" w:eastAsia="Times New Roman" w:hAnsi="Times" w:cs="Times New Roman"/>
                <w:bCs/>
                <w:iCs/>
                <w:sz w:val="20"/>
                <w:szCs w:val="18"/>
                <w:lang w:val="en-GB" w:eastAsia="zh-CN"/>
              </w:rPr>
              <w:t xml:space="preserve"> is quantized to k2 bits within range of </w:t>
            </w:r>
            <w:r w:rsidRPr="001D4FA3">
              <w:rPr>
                <w:rFonts w:ascii="Times" w:eastAsia="Batang" w:hAnsi="Times" w:cs="Times New Roman"/>
                <w:sz w:val="20"/>
                <w:szCs w:val="18"/>
                <w:lang w:val="en-GB" w:eastAsia="zh-CN"/>
              </w:rPr>
              <w:t>[T2</w:t>
            </w:r>
            <w:r w:rsidRPr="001D4FA3">
              <w:rPr>
                <w:rFonts w:ascii="Times" w:eastAsia="Batang" w:hAnsi="Times" w:cs="Times New Roman"/>
                <w:sz w:val="20"/>
                <w:szCs w:val="18"/>
                <w:vertAlign w:val="subscript"/>
                <w:lang w:val="en-GB" w:eastAsia="zh-CN"/>
              </w:rPr>
              <w:t>min</w:t>
            </w:r>
            <w:r w:rsidRPr="001D4FA3">
              <w:rPr>
                <w:rFonts w:ascii="Times" w:eastAsia="Batang" w:hAnsi="Times" w:cs="Times New Roman"/>
                <w:sz w:val="20"/>
                <w:szCs w:val="18"/>
                <w:lang w:val="en-GB" w:eastAsia="zh-CN"/>
              </w:rPr>
              <w:t>, T2</w:t>
            </w:r>
            <w:r w:rsidRPr="001D4FA3">
              <w:rPr>
                <w:rFonts w:ascii="Times" w:eastAsia="Batang" w:hAnsi="Times" w:cs="Times New Roman"/>
                <w:sz w:val="20"/>
                <w:szCs w:val="18"/>
                <w:vertAlign w:val="subscript"/>
                <w:lang w:val="en-GB" w:eastAsia="zh-CN"/>
              </w:rPr>
              <w:t>max</w:t>
            </w:r>
            <w:r w:rsidRPr="001D4FA3">
              <w:rPr>
                <w:rFonts w:ascii="Times" w:eastAsia="Batang" w:hAnsi="Times" w:cs="Times New Roman"/>
                <w:sz w:val="20"/>
                <w:szCs w:val="18"/>
                <w:lang w:val="en-GB" w:eastAsia="zh-CN"/>
              </w:rPr>
              <w:t>].</w:t>
            </w:r>
            <w:r w:rsidRPr="001D4FA3">
              <w:rPr>
                <w:rFonts w:ascii="Times" w:eastAsia="Times New Roman" w:hAnsi="Times" w:cs="Times New Roman"/>
                <w:bCs/>
                <w:iCs/>
                <w:sz w:val="20"/>
                <w:szCs w:val="18"/>
                <w:lang w:val="en-GB" w:eastAsia="zh-CN"/>
              </w:rPr>
              <w:t xml:space="preserve"> E.g., for Scalar8, k1=8 bits for quantizing the real part, and k2=8 bits for quantizing the imaginary part. Uniform quantization is assumed.</w:t>
            </w:r>
          </w:p>
          <w:p w14:paraId="4E4C1CC3" w14:textId="4E9916D1" w:rsidR="00AC77B3" w:rsidRPr="001D4FA3" w:rsidRDefault="00AC77B3" w:rsidP="00AC77B3">
            <w:pPr>
              <w:numPr>
                <w:ilvl w:val="1"/>
                <w:numId w:val="50"/>
              </w:numPr>
              <w:suppressAutoHyphens/>
              <w:snapToGrid w:val="0"/>
              <w:spacing w:after="120"/>
              <w:ind w:left="780" w:hanging="360"/>
              <w:jc w:val="both"/>
              <w:rPr>
                <w:rFonts w:ascii="Times" w:eastAsia="Malgun Gothic" w:hAnsi="Times" w:cs="Times New Roman"/>
                <w:bCs/>
                <w:iCs/>
                <w:sz w:val="18"/>
                <w:szCs w:val="18"/>
                <w:lang w:val="en-GB" w:eastAsia="x-none"/>
              </w:rPr>
            </w:pPr>
            <w:r w:rsidRPr="001D4FA3">
              <w:rPr>
                <w:rFonts w:ascii="Times" w:eastAsia="Times New Roman" w:hAnsi="Times" w:cs="Times New Roman"/>
                <w:bCs/>
                <w:iCs/>
                <w:sz w:val="20"/>
                <w:szCs w:val="18"/>
                <w:lang w:val="en-GB" w:eastAsia="zh-CN"/>
              </w:rPr>
              <w:t>Note: Companies to report whether/how the normalization is performed, and whether it is normalized within or across</w:t>
            </w:r>
            <w:r w:rsidRPr="001D4FA3">
              <w:rPr>
                <w:rFonts w:ascii="Times" w:eastAsia="Batang" w:hAnsi="Times" w:cs="Times New Roman"/>
                <w:sz w:val="20"/>
                <w:szCs w:val="18"/>
                <w:lang w:val="en-GB" w:eastAsia="zh-CN"/>
              </w:rPr>
              <w:t xml:space="preserve"> 2N</w:t>
            </w:r>
            <w:r w:rsidRPr="001D4FA3">
              <w:rPr>
                <w:rFonts w:ascii="Times" w:eastAsia="Batang" w:hAnsi="Times" w:cs="Times New Roman"/>
                <w:sz w:val="20"/>
                <w:szCs w:val="18"/>
                <w:vertAlign w:val="subscript"/>
                <w:lang w:val="en-GB" w:eastAsia="zh-CN"/>
              </w:rPr>
              <w:t>1</w:t>
            </w:r>
            <w:r w:rsidRPr="001D4FA3">
              <w:rPr>
                <w:rFonts w:ascii="Times" w:eastAsia="Batang" w:hAnsi="Times" w:cs="Times New Roman"/>
                <w:sz w:val="20"/>
                <w:szCs w:val="18"/>
                <w:lang w:val="en-GB" w:eastAsia="zh-CN"/>
              </w:rPr>
              <w:t>N</w:t>
            </w:r>
            <w:r w:rsidRPr="001D4FA3">
              <w:rPr>
                <w:rFonts w:ascii="Times" w:eastAsia="Batang" w:hAnsi="Times" w:cs="Times New Roman"/>
                <w:sz w:val="20"/>
                <w:szCs w:val="18"/>
                <w:vertAlign w:val="subscript"/>
                <w:lang w:val="en-GB" w:eastAsia="zh-CN"/>
              </w:rPr>
              <w:t>2</w:t>
            </w:r>
            <w:r w:rsidRPr="001D4FA3">
              <w:rPr>
                <w:rFonts w:ascii="Times" w:eastAsia="Batang" w:hAnsi="Times" w:cs="Times New Roman"/>
                <w:sz w:val="20"/>
                <w:szCs w:val="18"/>
                <w:lang w:val="en-GB" w:eastAsia="zh-CN"/>
              </w:rPr>
              <w:t xml:space="preserve"> ports/ N</w:t>
            </w:r>
            <w:r w:rsidRPr="001D4FA3">
              <w:rPr>
                <w:rFonts w:ascii="Times" w:eastAsia="Batang" w:hAnsi="Times" w:cs="Times New Roman"/>
                <w:sz w:val="20"/>
                <w:szCs w:val="18"/>
                <w:vertAlign w:val="subscript"/>
                <w:lang w:val="en-GB" w:eastAsia="zh-CN"/>
              </w:rPr>
              <w:t>3</w:t>
            </w:r>
            <w:r w:rsidRPr="001D4FA3">
              <w:rPr>
                <w:rFonts w:ascii="Times" w:eastAsia="Batang" w:hAnsi="Times" w:cs="Times New Roman"/>
                <w:sz w:val="20"/>
                <w:szCs w:val="18"/>
                <w:lang w:val="en-GB" w:eastAsia="zh-CN"/>
              </w:rPr>
              <w:t xml:space="preserve"> subbands/ </w:t>
            </w:r>
            <w:r w:rsidRPr="001D4FA3">
              <w:rPr>
                <w:rFonts w:ascii="Times" w:eastAsia="Batang" w:hAnsi="Times" w:cs="Times New Roman"/>
                <w:i/>
                <w:sz w:val="20"/>
                <w:szCs w:val="18"/>
                <w:lang w:val="en-GB" w:eastAsia="zh-CN"/>
              </w:rPr>
              <w:t>v</w:t>
            </w:r>
            <w:r w:rsidRPr="001D4FA3">
              <w:rPr>
                <w:rFonts w:ascii="Times" w:eastAsia="Batang" w:hAnsi="Times" w:cs="Times New Roman"/>
                <w:sz w:val="20"/>
                <w:szCs w:val="18"/>
                <w:lang w:val="en-GB" w:eastAsia="zh-CN"/>
              </w:rPr>
              <w:t xml:space="preserve"> layers/ real and imaginary (or amplitude and phase) parts.</w:t>
            </w:r>
          </w:p>
          <w:p w14:paraId="58F841E6" w14:textId="77777777" w:rsidR="00AC77B3" w:rsidRPr="001D4FA3" w:rsidRDefault="00AC77B3" w:rsidP="00AC77B3">
            <w:pPr>
              <w:numPr>
                <w:ilvl w:val="0"/>
                <w:numId w:val="50"/>
              </w:numPr>
              <w:suppressAutoHyphens/>
              <w:snapToGrid w:val="0"/>
              <w:spacing w:after="120"/>
              <w:jc w:val="both"/>
              <w:rPr>
                <w:rFonts w:ascii="Times" w:eastAsia="Malgun Gothic" w:hAnsi="Times" w:cs="Times New Roman"/>
                <w:bCs/>
                <w:iCs/>
                <w:sz w:val="18"/>
                <w:szCs w:val="18"/>
                <w:lang w:val="en-GB" w:eastAsia="x-none"/>
              </w:rPr>
            </w:pPr>
            <w:r w:rsidRPr="001D4FA3">
              <w:rPr>
                <w:rFonts w:ascii="Times" w:eastAsia="Times New Roman" w:hAnsi="Times" w:cs="Times New Roman"/>
                <w:bCs/>
                <w:iCs/>
                <w:sz w:val="20"/>
                <w:szCs w:val="18"/>
                <w:lang w:val="en-GB" w:eastAsia="zh-CN"/>
              </w:rPr>
              <w:t>Fixed parameter values of k1/k2/</w:t>
            </w:r>
            <w:r w:rsidRPr="001D4FA3">
              <w:rPr>
                <w:rFonts w:ascii="Times" w:eastAsia="Batang" w:hAnsi="Times" w:cs="Times New Roman"/>
                <w:sz w:val="20"/>
                <w:szCs w:val="18"/>
                <w:lang w:val="en-GB" w:eastAsia="zh-CN"/>
              </w:rPr>
              <w:t>T1</w:t>
            </w:r>
            <w:r w:rsidRPr="001D4FA3">
              <w:rPr>
                <w:rFonts w:ascii="Times" w:eastAsia="Batang" w:hAnsi="Times" w:cs="Times New Roman"/>
                <w:sz w:val="20"/>
                <w:szCs w:val="18"/>
                <w:vertAlign w:val="subscript"/>
                <w:lang w:val="en-GB" w:eastAsia="zh-CN"/>
              </w:rPr>
              <w:t>min</w:t>
            </w:r>
            <w:r w:rsidRPr="001D4FA3">
              <w:rPr>
                <w:rFonts w:ascii="Times" w:eastAsia="Times New Roman" w:hAnsi="Times" w:cs="Times New Roman"/>
                <w:bCs/>
                <w:iCs/>
                <w:sz w:val="20"/>
                <w:szCs w:val="18"/>
                <w:lang w:val="en-GB" w:eastAsia="zh-CN"/>
              </w:rPr>
              <w:t>/</w:t>
            </w:r>
            <w:r w:rsidRPr="001D4FA3">
              <w:rPr>
                <w:rFonts w:ascii="Times" w:eastAsia="Batang" w:hAnsi="Times" w:cs="Times New Roman"/>
                <w:sz w:val="20"/>
                <w:szCs w:val="18"/>
                <w:lang w:val="en-GB" w:eastAsia="zh-CN"/>
              </w:rPr>
              <w:t>T1</w:t>
            </w:r>
            <w:r w:rsidRPr="001D4FA3">
              <w:rPr>
                <w:rFonts w:ascii="Times" w:eastAsia="Batang" w:hAnsi="Times" w:cs="Times New Roman"/>
                <w:sz w:val="20"/>
                <w:szCs w:val="18"/>
                <w:vertAlign w:val="subscript"/>
                <w:lang w:val="en-GB" w:eastAsia="zh-CN"/>
              </w:rPr>
              <w:t>max</w:t>
            </w:r>
            <w:r w:rsidRPr="001D4FA3">
              <w:rPr>
                <w:rFonts w:ascii="Times" w:eastAsia="Times New Roman" w:hAnsi="Times" w:cs="Times New Roman"/>
                <w:bCs/>
                <w:iCs/>
                <w:sz w:val="20"/>
                <w:szCs w:val="18"/>
                <w:lang w:val="en-GB" w:eastAsia="zh-CN"/>
              </w:rPr>
              <w:t>/</w:t>
            </w:r>
            <w:r w:rsidRPr="001D4FA3">
              <w:rPr>
                <w:rFonts w:ascii="Times" w:eastAsia="Batang" w:hAnsi="Times" w:cs="Times New Roman"/>
                <w:sz w:val="20"/>
                <w:szCs w:val="18"/>
                <w:lang w:val="en-GB" w:eastAsia="zh-CN"/>
              </w:rPr>
              <w:t>T2</w:t>
            </w:r>
            <w:r w:rsidRPr="001D4FA3">
              <w:rPr>
                <w:rFonts w:ascii="Times" w:eastAsia="Batang" w:hAnsi="Times" w:cs="Times New Roman"/>
                <w:sz w:val="20"/>
                <w:szCs w:val="18"/>
                <w:vertAlign w:val="subscript"/>
                <w:lang w:val="en-GB" w:eastAsia="zh-CN"/>
              </w:rPr>
              <w:t>min</w:t>
            </w:r>
            <w:r w:rsidRPr="001D4FA3">
              <w:rPr>
                <w:rFonts w:ascii="Times" w:eastAsia="Times New Roman" w:hAnsi="Times" w:cs="Times New Roman"/>
                <w:bCs/>
                <w:iCs/>
                <w:sz w:val="20"/>
                <w:szCs w:val="18"/>
                <w:lang w:val="en-GB" w:eastAsia="zh-CN"/>
              </w:rPr>
              <w:t>/</w:t>
            </w:r>
            <w:r w:rsidRPr="001D4FA3">
              <w:rPr>
                <w:rFonts w:ascii="Times" w:eastAsia="Batang" w:hAnsi="Times" w:cs="Times New Roman"/>
                <w:sz w:val="20"/>
                <w:szCs w:val="18"/>
                <w:lang w:val="en-GB" w:eastAsia="zh-CN"/>
              </w:rPr>
              <w:t>T2</w:t>
            </w:r>
            <w:r w:rsidRPr="001D4FA3">
              <w:rPr>
                <w:rFonts w:ascii="Times" w:eastAsia="Batang" w:hAnsi="Times" w:cs="Times New Roman"/>
                <w:sz w:val="20"/>
                <w:szCs w:val="18"/>
                <w:vertAlign w:val="subscript"/>
                <w:lang w:val="en-GB" w:eastAsia="zh-CN"/>
              </w:rPr>
              <w:t>max</w:t>
            </w:r>
            <w:r w:rsidRPr="001D4FA3">
              <w:rPr>
                <w:rFonts w:ascii="Times" w:eastAsia="Times New Roman" w:hAnsi="Times" w:cs="Times New Roman"/>
                <w:bCs/>
                <w:iCs/>
                <w:sz w:val="20"/>
                <w:szCs w:val="18"/>
                <w:lang w:val="en-GB" w:eastAsia="zh-CN"/>
              </w:rPr>
              <w:t xml:space="preserve"> across</w:t>
            </w:r>
            <w:r w:rsidRPr="001D4FA3">
              <w:rPr>
                <w:rFonts w:ascii="Times" w:eastAsia="Batang" w:hAnsi="Times" w:cs="Times New Roman"/>
                <w:sz w:val="20"/>
                <w:szCs w:val="18"/>
                <w:lang w:val="en-GB" w:eastAsia="zh-CN"/>
              </w:rPr>
              <w:t xml:space="preserve"> complex elements,</w:t>
            </w:r>
            <w:r w:rsidRPr="001D4FA3">
              <w:rPr>
                <w:rFonts w:ascii="Times" w:eastAsia="Times New Roman" w:hAnsi="Times" w:cs="Times New Roman"/>
                <w:bCs/>
                <w:iCs/>
                <w:sz w:val="20"/>
                <w:szCs w:val="18"/>
                <w:lang w:val="en-GB" w:eastAsia="zh-CN"/>
              </w:rPr>
              <w:t xml:space="preserve"> as a baseline for evaluations. Companies to report the values.</w:t>
            </w:r>
          </w:p>
          <w:p w14:paraId="47050552" w14:textId="77777777" w:rsidR="00AC77B3" w:rsidRPr="001D4FA3" w:rsidRDefault="00AC77B3" w:rsidP="00AC77B3">
            <w:pPr>
              <w:numPr>
                <w:ilvl w:val="0"/>
                <w:numId w:val="50"/>
              </w:numPr>
              <w:suppressAutoHyphens/>
              <w:snapToGrid w:val="0"/>
              <w:spacing w:after="120"/>
              <w:jc w:val="both"/>
              <w:rPr>
                <w:rFonts w:ascii="Times" w:eastAsia="Malgun Gothic" w:hAnsi="Times" w:cs="Times New Roman"/>
                <w:bCs/>
                <w:iCs/>
                <w:sz w:val="18"/>
                <w:szCs w:val="18"/>
                <w:lang w:val="en-GB" w:eastAsia="x-none"/>
              </w:rPr>
            </w:pPr>
            <w:r w:rsidRPr="001D4FA3">
              <w:rPr>
                <w:rFonts w:ascii="Times" w:eastAsia="Malgun Gothic" w:hAnsi="Times" w:cs="Times New Roman"/>
                <w:bCs/>
                <w:iCs/>
                <w:sz w:val="20"/>
                <w:szCs w:val="18"/>
                <w:lang w:val="en-GB" w:eastAsia="x-none"/>
              </w:rPr>
              <w:lastRenderedPageBreak/>
              <w:t>Note: It is up to company to use number of samples S&gt;1 in their evaluations. In this case, companies need to provide information how S samples are quantized in their evaluation.</w:t>
            </w:r>
          </w:p>
          <w:p w14:paraId="7E4284D9" w14:textId="77777777" w:rsidR="00BB77B3" w:rsidRPr="005F6C10" w:rsidRDefault="00BB77B3" w:rsidP="00BB77B3">
            <w:pPr>
              <w:pStyle w:val="3GPPNormalText"/>
              <w:rPr>
                <w:bCs/>
                <w:sz w:val="20"/>
                <w:szCs w:val="20"/>
                <w:highlight w:val="green"/>
              </w:rPr>
            </w:pPr>
          </w:p>
          <w:p w14:paraId="5D172658" w14:textId="34DC30A2" w:rsidR="00BB77B3" w:rsidRPr="001D4FA3" w:rsidRDefault="00BB77B3" w:rsidP="00BB77B3">
            <w:pPr>
              <w:pStyle w:val="3GPPNormalText"/>
              <w:rPr>
                <w:rFonts w:ascii="Times New Roman" w:hAnsi="Times New Roman"/>
                <w:bCs/>
                <w:sz w:val="20"/>
                <w:szCs w:val="20"/>
              </w:rPr>
            </w:pPr>
            <w:r w:rsidRPr="001D4FA3">
              <w:rPr>
                <w:rFonts w:ascii="Times New Roman" w:hAnsi="Times New Roman"/>
                <w:bCs/>
                <w:sz w:val="20"/>
                <w:szCs w:val="20"/>
                <w:highlight w:val="green"/>
              </w:rPr>
              <w:t>Agreement:</w:t>
            </w:r>
          </w:p>
          <w:p w14:paraId="5C26D5EF" w14:textId="77777777" w:rsidR="00BB77B3" w:rsidRPr="001D4FA3" w:rsidRDefault="00BB77B3" w:rsidP="00BB77B3">
            <w:pPr>
              <w:tabs>
                <w:tab w:val="left" w:pos="576"/>
              </w:tabs>
              <w:overflowPunct w:val="0"/>
              <w:textAlignment w:val="baseline"/>
              <w:rPr>
                <w:rFonts w:ascii="Times New Roman" w:hAnsi="Times New Roman" w:cs="Times New Roman"/>
                <w:i/>
                <w:sz w:val="20"/>
                <w:szCs w:val="20"/>
                <w:lang w:eastAsia="zh-CN"/>
              </w:rPr>
            </w:pPr>
            <w:r w:rsidRPr="001D4FA3">
              <w:rPr>
                <w:rFonts w:ascii="Times New Roman" w:hAnsi="Times New Roman" w:cs="Times New Roman"/>
                <w:sz w:val="20"/>
                <w:szCs w:val="20"/>
                <w:lang w:eastAsia="zh-CN"/>
              </w:rPr>
              <w:t>For NW side data collection with higher layer reporting, regarding Option 4 (eType II like codebook with new parameter), further study the following candidate enhanced parameter values with potential down selection.</w:t>
            </w:r>
          </w:p>
          <w:p w14:paraId="58EA151A" w14:textId="77777777" w:rsidR="00BB77B3" w:rsidRPr="001D4FA3" w:rsidRDefault="00BB77B3" w:rsidP="00BB77B3">
            <w:pPr>
              <w:pStyle w:val="ListParagraph"/>
              <w:numPr>
                <w:ilvl w:val="0"/>
                <w:numId w:val="50"/>
              </w:numPr>
              <w:suppressAutoHyphens/>
              <w:snapToGrid w:val="0"/>
              <w:spacing w:after="120"/>
              <w:jc w:val="both"/>
              <w:rPr>
                <w:rFonts w:ascii="Times New Roman" w:eastAsia="Malgun Gothic" w:hAnsi="Times New Roman" w:cs="Times New Roman"/>
                <w:bCs/>
                <w:iCs/>
                <w:sz w:val="20"/>
                <w:szCs w:val="20"/>
              </w:rPr>
            </w:pPr>
            <w:r w:rsidRPr="001D4FA3">
              <w:rPr>
                <w:rFonts w:ascii="Times New Roman" w:hAnsi="Times New Roman" w:cs="Times New Roman"/>
                <w:sz w:val="20"/>
                <w:szCs w:val="20"/>
                <w:lang w:eastAsia="zh-CN"/>
              </w:rPr>
              <w:t>L= 4/6/12/16/(N1*N2), pv=0.6/0.75/1, Beta = 0.5/0.8/1. Reference amplitude = 4bits/6bits, differential amplitude = 3bits/4bits, and phase = 4bits/6bits</w:t>
            </w:r>
          </w:p>
          <w:p w14:paraId="27387A23" w14:textId="77777777" w:rsidR="00BB77B3" w:rsidRPr="001D4FA3" w:rsidRDefault="00BB77B3" w:rsidP="00BB77B3">
            <w:pPr>
              <w:pStyle w:val="ListParagraph"/>
              <w:numPr>
                <w:ilvl w:val="1"/>
                <w:numId w:val="50"/>
              </w:numPr>
              <w:suppressAutoHyphens/>
              <w:snapToGrid w:val="0"/>
              <w:spacing w:after="120"/>
              <w:jc w:val="both"/>
              <w:rPr>
                <w:rFonts w:ascii="Times New Roman" w:eastAsia="Malgun Gothic" w:hAnsi="Times New Roman" w:cs="Times New Roman"/>
                <w:bCs/>
                <w:iCs/>
                <w:sz w:val="20"/>
                <w:szCs w:val="20"/>
              </w:rPr>
            </w:pPr>
            <w:r w:rsidRPr="001D4FA3">
              <w:rPr>
                <w:rFonts w:ascii="Times New Roman" w:eastAsiaTheme="minorEastAsia" w:hAnsi="Times New Roman" w:cs="Times New Roman"/>
                <w:bCs/>
                <w:iCs/>
                <w:sz w:val="20"/>
                <w:szCs w:val="20"/>
                <w:lang w:eastAsia="zh-CN"/>
              </w:rPr>
              <w:t xml:space="preserve">Company to report the quantization step for </w:t>
            </w:r>
            <w:r w:rsidRPr="001D4FA3">
              <w:rPr>
                <w:rFonts w:ascii="Times New Roman" w:hAnsi="Times New Roman" w:cs="Times New Roman"/>
                <w:sz w:val="20"/>
                <w:szCs w:val="20"/>
                <w:lang w:eastAsia="zh-CN"/>
              </w:rPr>
              <w:t>reference amplitude for 6bits.</w:t>
            </w:r>
          </w:p>
          <w:p w14:paraId="3CB25593" w14:textId="77777777" w:rsidR="00BB77B3" w:rsidRPr="001D4FA3" w:rsidRDefault="00BB77B3" w:rsidP="00BB77B3">
            <w:pPr>
              <w:pStyle w:val="ListParagraph"/>
              <w:numPr>
                <w:ilvl w:val="0"/>
                <w:numId w:val="50"/>
              </w:numPr>
              <w:suppressAutoHyphens/>
              <w:snapToGrid w:val="0"/>
              <w:spacing w:after="120"/>
              <w:jc w:val="both"/>
              <w:rPr>
                <w:rFonts w:ascii="Times New Roman" w:eastAsia="Malgun Gothic" w:hAnsi="Times New Roman" w:cs="Times New Roman"/>
                <w:bCs/>
                <w:iCs/>
                <w:sz w:val="20"/>
                <w:szCs w:val="20"/>
              </w:rPr>
            </w:pPr>
            <w:r w:rsidRPr="001D4FA3">
              <w:rPr>
                <w:rFonts w:ascii="Times New Roman" w:eastAsiaTheme="minorEastAsia" w:hAnsi="Times New Roman" w:cs="Times New Roman"/>
                <w:bCs/>
                <w:iCs/>
                <w:sz w:val="20"/>
                <w:szCs w:val="20"/>
                <w:lang w:eastAsia="zh-CN"/>
              </w:rPr>
              <w:t>No restriction to the total number of non-zero coefficients for a specific rank.</w:t>
            </w:r>
          </w:p>
          <w:p w14:paraId="2089BF79" w14:textId="77777777" w:rsidR="00BB77B3" w:rsidRPr="001D4FA3" w:rsidRDefault="00BB77B3" w:rsidP="00BB77B3">
            <w:pPr>
              <w:pStyle w:val="ListParagraph"/>
              <w:numPr>
                <w:ilvl w:val="0"/>
                <w:numId w:val="50"/>
              </w:numPr>
              <w:suppressAutoHyphens/>
              <w:snapToGrid w:val="0"/>
              <w:spacing w:after="120"/>
              <w:jc w:val="both"/>
              <w:rPr>
                <w:rFonts w:ascii="Times New Roman" w:eastAsia="Malgun Gothic" w:hAnsi="Times New Roman" w:cs="Times New Roman"/>
                <w:bCs/>
                <w:iCs/>
                <w:sz w:val="20"/>
                <w:szCs w:val="20"/>
              </w:rPr>
            </w:pPr>
            <w:r w:rsidRPr="001D4FA3">
              <w:rPr>
                <w:rFonts w:ascii="Times New Roman" w:eastAsiaTheme="minorEastAsia" w:hAnsi="Times New Roman" w:cs="Times New Roman"/>
                <w:bCs/>
                <w:iCs/>
                <w:sz w:val="20"/>
                <w:szCs w:val="20"/>
                <w:lang w:eastAsia="zh-CN"/>
              </w:rPr>
              <w:t>Other combinations can be considered and reported by companies.</w:t>
            </w:r>
          </w:p>
          <w:p w14:paraId="487A8799" w14:textId="77777777" w:rsidR="00BB77B3" w:rsidRPr="001D4FA3" w:rsidRDefault="00BB77B3" w:rsidP="00BB77B3">
            <w:pPr>
              <w:rPr>
                <w:rFonts w:ascii="Times New Roman" w:hAnsi="Times New Roman" w:cs="Times New Roman"/>
                <w:sz w:val="20"/>
                <w:szCs w:val="20"/>
                <w:lang w:eastAsia="zh-CN"/>
              </w:rPr>
            </w:pPr>
          </w:p>
          <w:p w14:paraId="1FB0DF50" w14:textId="77777777" w:rsidR="00BB77B3" w:rsidRPr="001D4FA3" w:rsidRDefault="00BB77B3" w:rsidP="00BB77B3">
            <w:pPr>
              <w:pStyle w:val="3GPPNormalText"/>
              <w:rPr>
                <w:rFonts w:ascii="Times New Roman" w:hAnsi="Times New Roman"/>
                <w:bCs/>
                <w:sz w:val="20"/>
                <w:szCs w:val="20"/>
              </w:rPr>
            </w:pPr>
            <w:r w:rsidRPr="001D4FA3">
              <w:rPr>
                <w:rFonts w:ascii="Times New Roman" w:hAnsi="Times New Roman"/>
                <w:bCs/>
                <w:sz w:val="20"/>
                <w:szCs w:val="20"/>
                <w:highlight w:val="green"/>
              </w:rPr>
              <w:t>Agreement:</w:t>
            </w:r>
            <w:r w:rsidRPr="001D4FA3">
              <w:rPr>
                <w:rFonts w:ascii="Times New Roman" w:hAnsi="Times New Roman"/>
                <w:bCs/>
                <w:sz w:val="20"/>
                <w:szCs w:val="20"/>
              </w:rPr>
              <w:t xml:space="preserve"> </w:t>
            </w:r>
          </w:p>
          <w:p w14:paraId="5F73B4A9" w14:textId="77777777" w:rsidR="00BB77B3" w:rsidRPr="001D4FA3" w:rsidRDefault="00BB77B3" w:rsidP="00BB77B3">
            <w:pPr>
              <w:rPr>
                <w:rFonts w:ascii="Times New Roman" w:hAnsi="Times New Roman" w:cs="Times New Roman"/>
                <w:sz w:val="20"/>
                <w:szCs w:val="20"/>
                <w:lang w:eastAsia="zh-CN"/>
              </w:rPr>
            </w:pPr>
            <w:r w:rsidRPr="001D4FA3">
              <w:rPr>
                <w:rFonts w:ascii="Times New Roman" w:hAnsi="Times New Roman" w:cs="Times New Roman"/>
                <w:sz w:val="20"/>
                <w:szCs w:val="20"/>
                <w:lang w:eastAsia="zh-CN"/>
              </w:rPr>
              <w:t>For the study of NW side data collection with higher layer reporting, following evaluation assumptions are considered:</w:t>
            </w:r>
          </w:p>
          <w:p w14:paraId="74E6A4DD"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val="de-DE" w:eastAsia="zh-CN"/>
              </w:rPr>
            </w:pPr>
            <w:r w:rsidRPr="001D4FA3">
              <w:rPr>
                <w:rFonts w:ascii="Times New Roman" w:hAnsi="Times New Roman" w:cs="Times New Roman"/>
                <w:sz w:val="20"/>
                <w:szCs w:val="20"/>
                <w:lang w:val="de-DE" w:eastAsia="zh-CN"/>
              </w:rPr>
              <w:t>Benchmark#1: FP32 (k1=k2=32 bits)</w:t>
            </w:r>
          </w:p>
          <w:p w14:paraId="4F4F9A96"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Benchmark#2: legacy eType II with PC6 (for layer 1/2/3/4), PC8(for layer 1/2)</w:t>
            </w:r>
          </w:p>
          <w:p w14:paraId="3BEA4056"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CSI payload size: at least consider large CSI payload Z ≥ 230 bits per layer, optionally consider low/medium CSI payload size X/Y per layer.</w:t>
            </w:r>
          </w:p>
          <w:p w14:paraId="24B306E6"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Tx port: 32, 64, or 128 up to companies.</w:t>
            </w:r>
          </w:p>
          <w:p w14:paraId="031C6F5D"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Subband number: 13, or 19 up to companies.</w:t>
            </w:r>
          </w:p>
          <w:p w14:paraId="74E8F309"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Performance metric:</w:t>
            </w:r>
          </w:p>
          <w:p w14:paraId="27C09F94" w14:textId="77777777" w:rsidR="00BB77B3" w:rsidRPr="001D4FA3" w:rsidRDefault="00BB77B3" w:rsidP="00BB77B3">
            <w:pPr>
              <w:pStyle w:val="ListParagraph"/>
              <w:numPr>
                <w:ilvl w:val="1"/>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 xml:space="preserve">Metric#1: SGCS for specific layer(s) between </w:t>
            </w:r>
            <w:r w:rsidRPr="001D4FA3">
              <w:rPr>
                <w:rFonts w:ascii="Times New Roman" w:eastAsiaTheme="minorEastAsia" w:hAnsi="Times New Roman" w:cs="Times New Roman"/>
                <w:sz w:val="20"/>
                <w:szCs w:val="20"/>
                <w:lang w:eastAsia="zh-CN"/>
              </w:rPr>
              <w:t xml:space="preserve">Target CSI of </w:t>
            </w:r>
            <w:r w:rsidRPr="001D4FA3">
              <w:rPr>
                <w:rFonts w:ascii="Times New Roman" w:hAnsi="Times New Roman" w:cs="Times New Roman"/>
                <w:sz w:val="20"/>
                <w:szCs w:val="20"/>
                <w:lang w:eastAsia="zh-CN"/>
              </w:rPr>
              <w:t>FP32 and recovery CSI, for a model trained with quantized Target CSI with a specific quantization option.</w:t>
            </w:r>
          </w:p>
          <w:p w14:paraId="23B6AC30" w14:textId="77777777" w:rsidR="00BB77B3" w:rsidRPr="001D4FA3" w:rsidRDefault="00BB77B3" w:rsidP="00BB77B3">
            <w:pPr>
              <w:pStyle w:val="ListParagraph"/>
              <w:numPr>
                <w:ilvl w:val="1"/>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 xml:space="preserve">Metric#2: SGCS for specific layer(s) </w:t>
            </w:r>
            <w:r w:rsidRPr="001D4FA3">
              <w:rPr>
                <w:rFonts w:ascii="Times New Roman" w:eastAsiaTheme="minorEastAsia" w:hAnsi="Times New Roman" w:cs="Times New Roman"/>
                <w:sz w:val="20"/>
                <w:szCs w:val="20"/>
                <w:lang w:eastAsia="zh-CN"/>
              </w:rPr>
              <w:t>between the Target CSI of FP32 with its quantized version subject to a specific quantization solution</w:t>
            </w:r>
          </w:p>
          <w:p w14:paraId="31F8627D" w14:textId="77777777" w:rsidR="00BB77B3" w:rsidRPr="001D4FA3" w:rsidRDefault="00BB77B3" w:rsidP="00BB77B3">
            <w:pPr>
              <w:pStyle w:val="ListParagraph"/>
              <w:numPr>
                <w:ilvl w:val="1"/>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 xml:space="preserve">Overhead per sample and per layer SGCS results are reported </w:t>
            </w:r>
            <w:r w:rsidRPr="001D4FA3">
              <w:rPr>
                <w:rFonts w:ascii="Times New Roman" w:hAnsi="Times New Roman" w:cs="Times New Roman"/>
                <w:strike/>
                <w:sz w:val="20"/>
                <w:szCs w:val="20"/>
                <w:lang w:eastAsia="zh-CN"/>
              </w:rPr>
              <w:t>per layer</w:t>
            </w:r>
          </w:p>
          <w:p w14:paraId="20E71FF7"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 xml:space="preserve">Note: Complexity should be analysed. </w:t>
            </w:r>
          </w:p>
          <w:p w14:paraId="5DC2164E" w14:textId="77777777" w:rsidR="00BB77B3" w:rsidRPr="001D4FA3" w:rsidRDefault="00BB77B3" w:rsidP="00BB77B3">
            <w:pPr>
              <w:pStyle w:val="ListParagraph"/>
              <w:numPr>
                <w:ilvl w:val="0"/>
                <w:numId w:val="50"/>
              </w:numPr>
              <w:suppressAutoHyphens/>
              <w:snapToGrid w:val="0"/>
              <w:spacing w:after="120"/>
              <w:jc w:val="both"/>
              <w:rPr>
                <w:rFonts w:ascii="Times New Roman" w:hAnsi="Times New Roman" w:cs="Times New Roman"/>
                <w:sz w:val="20"/>
                <w:szCs w:val="20"/>
                <w:lang w:eastAsia="zh-CN"/>
              </w:rPr>
            </w:pPr>
            <w:r w:rsidRPr="001D4FA3">
              <w:rPr>
                <w:rFonts w:ascii="Times New Roman" w:hAnsi="Times New Roman" w:cs="Times New Roman"/>
                <w:sz w:val="20"/>
                <w:szCs w:val="20"/>
                <w:lang w:eastAsia="zh-CN"/>
              </w:rPr>
              <w:t>For Option 1, consider k1+k2=4, 6 ,7, 8, 16, 32</w:t>
            </w:r>
          </w:p>
          <w:p w14:paraId="526D1824" w14:textId="0DA23A54" w:rsidR="003322AD" w:rsidRPr="005F6C10" w:rsidRDefault="00BB77B3" w:rsidP="005F6C10">
            <w:pPr>
              <w:pStyle w:val="ListParagraph"/>
              <w:numPr>
                <w:ilvl w:val="0"/>
                <w:numId w:val="50"/>
              </w:numPr>
              <w:suppressAutoHyphens/>
              <w:snapToGrid w:val="0"/>
              <w:spacing w:after="120"/>
              <w:jc w:val="both"/>
              <w:rPr>
                <w:lang w:eastAsia="zh-CN"/>
              </w:rPr>
            </w:pPr>
            <w:r w:rsidRPr="001D4FA3">
              <w:rPr>
                <w:rFonts w:ascii="Times New Roman" w:hAnsi="Times New Roman" w:cs="Times New Roman"/>
                <w:sz w:val="20"/>
                <w:szCs w:val="20"/>
                <w:lang w:eastAsia="zh-CN"/>
              </w:rPr>
              <w:t>Other assumptions follow R18 study EVM</w:t>
            </w:r>
          </w:p>
        </w:tc>
      </w:tr>
    </w:tbl>
    <w:p w14:paraId="3C7FB600" w14:textId="77777777" w:rsidR="003322AD" w:rsidRPr="00485CED" w:rsidRDefault="003322AD" w:rsidP="00485CED">
      <w:pPr>
        <w:rPr>
          <w:lang w:val="x-none" w:eastAsia="ja-JP"/>
        </w:rPr>
      </w:pPr>
    </w:p>
    <w:p w14:paraId="2272D938" w14:textId="77777777" w:rsidR="00C63789" w:rsidRDefault="00C63789" w:rsidP="002161F2">
      <w:pPr>
        <w:rPr>
          <w:b/>
          <w:bCs/>
          <w:u w:val="single"/>
          <w:lang w:val="en-GB" w:eastAsia="ja-JP"/>
        </w:rPr>
      </w:pPr>
    </w:p>
    <w:p w14:paraId="6C14EAE7" w14:textId="1A6F37BE" w:rsidR="00A954AB" w:rsidRPr="008714EA" w:rsidRDefault="00A954AB" w:rsidP="002161F2">
      <w:pPr>
        <w:rPr>
          <w:b/>
          <w:bCs/>
          <w:u w:val="single"/>
          <w:lang w:val="en-GB" w:eastAsia="ja-JP"/>
        </w:rPr>
      </w:pPr>
      <w:r w:rsidRPr="00197CE7">
        <w:rPr>
          <w:b/>
          <w:bCs/>
          <w:u w:val="single"/>
          <w:lang w:val="en-GB" w:eastAsia="ja-JP"/>
        </w:rPr>
        <w:t>Data format</w:t>
      </w:r>
    </w:p>
    <w:p w14:paraId="430D36A3" w14:textId="77777777" w:rsidR="00836334" w:rsidRDefault="00836334" w:rsidP="00A954AB">
      <w:pPr>
        <w:pStyle w:val="Proposal"/>
        <w:numPr>
          <w:ilvl w:val="0"/>
          <w:numId w:val="0"/>
        </w:numPr>
        <w:rPr>
          <w:b w:val="0"/>
          <w:bCs w:val="0"/>
          <w:highlight w:val="yellow"/>
          <w:lang w:val="en-GB" w:eastAsia="ja-JP"/>
        </w:rPr>
      </w:pPr>
    </w:p>
    <w:p w14:paraId="0E3D496E" w14:textId="77777777" w:rsidR="0085350F" w:rsidRPr="00881494" w:rsidRDefault="0085350F" w:rsidP="0085350F">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6036C43F" w14:textId="77777777" w:rsidR="0085350F" w:rsidRPr="00E465F7" w:rsidRDefault="0085350F" w:rsidP="00845DBA">
      <w:pPr>
        <w:pStyle w:val="ListParagraph"/>
        <w:numPr>
          <w:ilvl w:val="0"/>
          <w:numId w:val="30"/>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30138313" w14:textId="77777777" w:rsidR="0085350F" w:rsidRPr="00E465F7" w:rsidRDefault="0085350F" w:rsidP="00845DBA">
      <w:pPr>
        <w:pStyle w:val="ListParagraph"/>
        <w:numPr>
          <w:ilvl w:val="0"/>
          <w:numId w:val="30"/>
        </w:numPr>
        <w:jc w:val="both"/>
        <w:rPr>
          <w:sz w:val="20"/>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246C5C93" w14:textId="77777777" w:rsidR="0085350F" w:rsidRPr="00881494" w:rsidRDefault="0085350F" w:rsidP="0085350F">
      <w:pPr>
        <w:jc w:val="both"/>
        <w:rPr>
          <w:szCs w:val="20"/>
          <w:lang w:val="en-GB" w:eastAsia="ja-JP"/>
        </w:rPr>
      </w:pPr>
    </w:p>
    <w:p w14:paraId="625671D0" w14:textId="53FFE43B" w:rsidR="0085350F" w:rsidRDefault="0085350F" w:rsidP="0085350F">
      <w:pPr>
        <w:pStyle w:val="BodyText"/>
        <w:rPr>
          <w:lang w:val="en-GB"/>
        </w:rPr>
      </w:pPr>
      <w:r w:rsidRPr="00881494">
        <w:rPr>
          <w:szCs w:val="20"/>
          <w:lang w:val="en-GB" w:eastAsia="ja-JP"/>
        </w:rPr>
        <w:t xml:space="preserve">Hence, it is beneficial and necessary to define the same target CSI format for </w:t>
      </w:r>
      <w:r>
        <w:rPr>
          <w:lang w:val="en-GB" w:eastAsia="ja-JP"/>
        </w:rPr>
        <w:t xml:space="preserve">the above usages. </w:t>
      </w:r>
      <w:r>
        <w:rPr>
          <w:lang w:val="en-GB"/>
        </w:rPr>
        <w:t>In Rel-18, both raw channel based and precoder based target CSI</w:t>
      </w:r>
      <w:r w:rsidR="0063025C">
        <w:rPr>
          <w:lang w:val="en-GB"/>
        </w:rPr>
        <w:t xml:space="preserve"> types</w:t>
      </w:r>
      <w:r>
        <w:rPr>
          <w:lang w:val="en-GB"/>
        </w:rPr>
        <w:t xml:space="preserve"> have been studied, we are in line with the views of a vast majority of companies that precoding matrix based target CSI is a preferred solution. </w:t>
      </w:r>
    </w:p>
    <w:p w14:paraId="13E3D551" w14:textId="6AA8422F" w:rsidR="0043597E" w:rsidRPr="008F66E0" w:rsidRDefault="002A43B2" w:rsidP="0085350F">
      <w:pPr>
        <w:pStyle w:val="BodyText"/>
        <w:rPr>
          <w:lang w:val="en-GB"/>
        </w:rPr>
      </w:pPr>
      <w:r>
        <w:t xml:space="preserve">A good target CSI format should provide highly accurate ground truth while maintaining relatively low </w:t>
      </w:r>
      <w:r w:rsidR="00CA03B8">
        <w:t xml:space="preserve">and manageable </w:t>
      </w:r>
      <w:r>
        <w:t>overhead.</w:t>
      </w:r>
      <w:r w:rsidR="00FA778F">
        <w:t xml:space="preserve"> If </w:t>
      </w:r>
      <w:r w:rsidR="00032859">
        <w:t>the accuracy of data cannot be guaranteed</w:t>
      </w:r>
      <w:r w:rsidR="0077096E">
        <w:t xml:space="preserve"> in the first place, then a model cannot be </w:t>
      </w:r>
      <w:r w:rsidR="0077096E">
        <w:lastRenderedPageBreak/>
        <w:t xml:space="preserve">properly </w:t>
      </w:r>
      <w:r w:rsidR="0063025C">
        <w:t>trained,</w:t>
      </w:r>
      <w:r w:rsidR="003E32E3">
        <w:t xml:space="preserve"> and one can expect </w:t>
      </w:r>
      <w:r w:rsidR="00482E3F">
        <w:t xml:space="preserve">substantial </w:t>
      </w:r>
      <w:r w:rsidR="002B2FA7">
        <w:t xml:space="preserve">loss during inference. </w:t>
      </w:r>
      <w:r w:rsidR="003C01BB">
        <w:t xml:space="preserve">If overhead is </w:t>
      </w:r>
      <w:r w:rsidR="00D42D03">
        <w:t xml:space="preserve">high, then </w:t>
      </w:r>
      <w:r w:rsidR="00231365">
        <w:t xml:space="preserve">it cannot be efficiently transmitted </w:t>
      </w:r>
      <w:r w:rsidR="00EC3472">
        <w:t xml:space="preserve">by the UE </w:t>
      </w:r>
      <w:r w:rsidR="00FD15F1">
        <w:t>and collected</w:t>
      </w:r>
      <w:r w:rsidR="00F43EC5">
        <w:t xml:space="preserve"> by the NW. </w:t>
      </w:r>
      <w:r w:rsidR="0056314F">
        <w:t>If</w:t>
      </w:r>
      <w:r w:rsidR="008C6165">
        <w:t xml:space="preserve"> the above two factors can be guaranteed, </w:t>
      </w:r>
      <w:r>
        <w:t xml:space="preserve">the complexity of obtaining the target CSI </w:t>
      </w:r>
      <w:r w:rsidR="00E31ACD">
        <w:t xml:space="preserve">may </w:t>
      </w:r>
      <w:r>
        <w:t xml:space="preserve">also be </w:t>
      </w:r>
      <w:r w:rsidR="0063025C">
        <w:t>considered</w:t>
      </w:r>
      <w:r>
        <w:t>.</w:t>
      </w:r>
      <w:r w:rsidR="00FA778F">
        <w:t xml:space="preserve"> </w:t>
      </w:r>
    </w:p>
    <w:p w14:paraId="161E3EDC" w14:textId="1EC32EEB" w:rsidR="00904702" w:rsidRPr="00AC3215" w:rsidRDefault="009B087B" w:rsidP="0085350F">
      <w:pPr>
        <w:pStyle w:val="BodyText"/>
        <w:rPr>
          <w:b/>
          <w:bCs/>
          <w:u w:val="single"/>
        </w:rPr>
      </w:pPr>
      <w:r w:rsidRPr="00AC3215">
        <w:rPr>
          <w:b/>
          <w:bCs/>
          <w:u w:val="single"/>
        </w:rPr>
        <w:t>Payload analysis</w:t>
      </w:r>
    </w:p>
    <w:p w14:paraId="6A80FEF3" w14:textId="3D069796" w:rsidR="003C1B6F" w:rsidRDefault="003C1B6F" w:rsidP="0085350F">
      <w:pPr>
        <w:pStyle w:val="BodyText"/>
      </w:pPr>
      <w:r>
        <w:t>On Option 1</w:t>
      </w:r>
      <w:r w:rsidR="00AE6FDB">
        <w:t xml:space="preserve"> </w:t>
      </w:r>
      <w:r>
        <w:t>and 4</w:t>
      </w:r>
      <w:r w:rsidR="00CF6EBA">
        <w:t>, t</w:t>
      </w:r>
      <w:r>
        <w:t xml:space="preserve">he commonality is that </w:t>
      </w:r>
      <w:r w:rsidR="004A0ADC">
        <w:t>both</w:t>
      </w:r>
      <w:r w:rsidR="0009781A">
        <w:t xml:space="preserve"> can offer sufficient accuracy</w:t>
      </w:r>
      <w:r w:rsidR="00071D2C">
        <w:t xml:space="preserve"> for data collection purpose</w:t>
      </w:r>
      <w:r w:rsidR="00593597">
        <w:t>, while t</w:t>
      </w:r>
      <w:r w:rsidR="0051580C">
        <w:t>he main difference is</w:t>
      </w:r>
      <w:r w:rsidR="00EA4C32">
        <w:t xml:space="preserve"> on</w:t>
      </w:r>
      <w:r w:rsidR="0051580C">
        <w:t xml:space="preserve"> </w:t>
      </w:r>
      <w:r w:rsidR="00522F2A">
        <w:t xml:space="preserve">the </w:t>
      </w:r>
      <w:r w:rsidR="00BD7B69">
        <w:t xml:space="preserve">compression </w:t>
      </w:r>
      <w:r w:rsidR="00243173">
        <w:t xml:space="preserve">methodology, in terms of </w:t>
      </w:r>
      <w:r w:rsidR="00C509B0">
        <w:t xml:space="preserve">dimension reduction, </w:t>
      </w:r>
      <w:r w:rsidR="0044725E">
        <w:t>reporting</w:t>
      </w:r>
      <w:r w:rsidR="00543AD0">
        <w:t xml:space="preserve"> coefficient reduction. </w:t>
      </w:r>
    </w:p>
    <w:p w14:paraId="67364143" w14:textId="739CA806" w:rsidR="004F2464" w:rsidRDefault="00D803EF" w:rsidP="0085350F">
      <w:pPr>
        <w:pStyle w:val="BodyText"/>
        <w:numPr>
          <w:ilvl w:val="0"/>
          <w:numId w:val="77"/>
        </w:numPr>
      </w:pPr>
      <w:r>
        <w:t>Option 1</w:t>
      </w:r>
      <w:r w:rsidR="00D12CCF">
        <w:t xml:space="preserve"> assumes </w:t>
      </w:r>
      <w:r w:rsidR="008A0683">
        <w:t>element-wise</w:t>
      </w:r>
      <w:r w:rsidR="00D12CCF">
        <w:t xml:space="preserve"> </w:t>
      </w:r>
      <w:r w:rsidR="007B1102">
        <w:t>scalar quantization of a precoding matrix, without any dimension reduction</w:t>
      </w:r>
      <w:r w:rsidR="00B370DC">
        <w:t xml:space="preserve"> and </w:t>
      </w:r>
      <w:r w:rsidR="00F7735B">
        <w:t>element selection</w:t>
      </w:r>
      <w:r w:rsidR="00A537C1">
        <w:t>, while the precoding matrix can either be in antenna domain or in beam domain.</w:t>
      </w:r>
    </w:p>
    <w:p w14:paraId="58134F40" w14:textId="030BEE20" w:rsidR="002F1974" w:rsidRDefault="002F1974" w:rsidP="0085350F">
      <w:pPr>
        <w:pStyle w:val="BodyText"/>
        <w:numPr>
          <w:ilvl w:val="0"/>
          <w:numId w:val="77"/>
        </w:numPr>
      </w:pPr>
      <w:r>
        <w:t>Option 4</w:t>
      </w:r>
      <w:r w:rsidR="007F594D">
        <w:t xml:space="preserve"> </w:t>
      </w:r>
      <w:r w:rsidR="004A0ADC">
        <w:t>transforms the precoding matrix to beam-delay domain.</w:t>
      </w:r>
      <w:r w:rsidR="004A0ADC" w:rsidRPr="004A0ADC">
        <w:t xml:space="preserve"> </w:t>
      </w:r>
      <w:r w:rsidR="004A0ADC">
        <w:t xml:space="preserve">Different from Option 1, Option 4 reduces the dimension by keeping </w:t>
      </w:r>
      <w:r w:rsidR="00330E53">
        <w:t>a few</w:t>
      </w:r>
      <w:r w:rsidR="004A0ADC">
        <w:t xml:space="preserve"> dominant beams and delays</w:t>
      </w:r>
      <w:r w:rsidR="005D149C">
        <w:t xml:space="preserve">, </w:t>
      </w:r>
      <w:r w:rsidR="004A0ADC">
        <w:t>and it f</w:t>
      </w:r>
      <w:r w:rsidR="009076FB">
        <w:t xml:space="preserve">urther reduces </w:t>
      </w:r>
      <w:r w:rsidR="006E071E">
        <w:t>the overhead by reporting only a subset of dominant coefficients</w:t>
      </w:r>
      <w:r w:rsidR="00153FB3">
        <w:t xml:space="preserve">. </w:t>
      </w:r>
    </w:p>
    <w:p w14:paraId="2B12FCD2" w14:textId="5D51C75C" w:rsidR="007F594D" w:rsidRDefault="007F594D" w:rsidP="002717B2">
      <w:pPr>
        <w:pStyle w:val="BodyText"/>
      </w:pPr>
      <w:r>
        <w:t xml:space="preserve">A first key aspect to consider is whether </w:t>
      </w:r>
      <w:r w:rsidR="004A0ADC">
        <w:t>Option 1 and Option 4</w:t>
      </w:r>
      <w:r>
        <w:t xml:space="preserve"> </w:t>
      </w:r>
      <w:r w:rsidR="00C455AA">
        <w:t xml:space="preserve">can manage </w:t>
      </w:r>
      <w:r w:rsidR="00E82428">
        <w:t>all the possible payload size</w:t>
      </w:r>
      <w:r w:rsidR="0040488C">
        <w:t xml:space="preserve">s </w:t>
      </w:r>
      <w:r w:rsidR="00E8421C">
        <w:t xml:space="preserve">within the maximum payload size for the current </w:t>
      </w:r>
      <w:r w:rsidR="004A35E7">
        <w:t>higher layer signaling, i.e., 9K</w:t>
      </w:r>
      <w:r w:rsidR="006B348F">
        <w:t>b</w:t>
      </w:r>
      <w:r w:rsidR="004A35E7">
        <w:t>ytes</w:t>
      </w:r>
      <w:r w:rsidR="006B348F">
        <w:t>, wh</w:t>
      </w:r>
      <w:r w:rsidR="00853AC9">
        <w:t xml:space="preserve">ich corresponds to 72000 bits. </w:t>
      </w:r>
    </w:p>
    <w:p w14:paraId="1D1014C6" w14:textId="658EEB32" w:rsidR="00375FFF" w:rsidRDefault="009E3C70" w:rsidP="002717B2">
      <w:pPr>
        <w:pStyle w:val="BodyText"/>
        <w:rPr>
          <w:rFonts w:eastAsiaTheme="minorEastAsia"/>
        </w:rPr>
      </w:pPr>
      <w:r>
        <w:t xml:space="preserve">If we denote the number of antenna ports as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eastAsiaTheme="minorEastAsia"/>
        </w:rPr>
        <w:t xml:space="preserve">, </w:t>
      </w:r>
      <w:r w:rsidR="00455920">
        <w:rPr>
          <w:rFonts w:eastAsiaTheme="minorEastAsia"/>
        </w:rPr>
        <w:t xml:space="preserve">the number of subbands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sidR="00455920">
        <w:rPr>
          <w:rFonts w:eastAsiaTheme="minorEastAsia"/>
        </w:rPr>
        <w:t xml:space="preserve">, </w:t>
      </w:r>
      <w:r>
        <w:rPr>
          <w:rFonts w:eastAsiaTheme="minorEastAsia"/>
        </w:rPr>
        <w:t xml:space="preserve">transmission rank as </w:t>
      </w:r>
      <m:oMath>
        <m:r>
          <w:rPr>
            <w:rFonts w:ascii="Cambria Math" w:eastAsiaTheme="minorEastAsia" w:hAnsi="Cambria Math"/>
          </w:rPr>
          <m:t>v</m:t>
        </m:r>
      </m:oMath>
      <w:r>
        <w:rPr>
          <w:rFonts w:eastAsiaTheme="minorEastAsia"/>
        </w:rPr>
        <w:t xml:space="preserve">, </w:t>
      </w:r>
      <w:r w:rsidR="008D7732">
        <w:rPr>
          <w:rFonts w:eastAsiaTheme="minorEastAsia"/>
        </w:rPr>
        <w:t xml:space="preserve">selected beam as </w:t>
      </w:r>
      <m:oMath>
        <m:r>
          <w:rPr>
            <w:rFonts w:ascii="Cambria Math" w:eastAsiaTheme="minorEastAsia" w:hAnsi="Cambria Math"/>
          </w:rPr>
          <m:t>2L</m:t>
        </m:r>
      </m:oMath>
      <w:r w:rsidR="001014B3">
        <w:rPr>
          <w:rFonts w:eastAsiaTheme="minorEastAsia"/>
        </w:rPr>
        <w:t xml:space="preserve">, selected </w:t>
      </w:r>
      <w:r w:rsidR="001A5E00">
        <w:rPr>
          <w:rFonts w:eastAsiaTheme="minorEastAsia"/>
        </w:rPr>
        <w:t xml:space="preserve">delays as </w:t>
      </w:r>
      <m:oMath>
        <m:r>
          <w:rPr>
            <w:rFonts w:ascii="Cambria Math" w:eastAsiaTheme="minorEastAsia" w:hAnsi="Cambria Math"/>
          </w:rPr>
          <m:t>M</m:t>
        </m:r>
      </m:oMath>
      <w:r w:rsidR="00276128">
        <w:rPr>
          <w:rFonts w:eastAsiaTheme="minorEastAsia"/>
        </w:rPr>
        <w:t xml:space="preserve">, </w:t>
      </w:r>
      <w:r w:rsidR="0026643C">
        <w:rPr>
          <w:rFonts w:eastAsiaTheme="minorEastAsia"/>
        </w:rPr>
        <w:t xml:space="preserve">the number of bits for quantizing each </w:t>
      </w:r>
      <w:r w:rsidR="008C24E3">
        <w:rPr>
          <w:rFonts w:eastAsiaTheme="minorEastAsia"/>
        </w:rPr>
        <w:t xml:space="preserve">coefficient as </w:t>
      </w:r>
      <m:oMath>
        <m:r>
          <w:rPr>
            <w:rFonts w:ascii="Cambria Math" w:eastAsiaTheme="minorEastAsia" w:hAnsi="Cambria Math"/>
          </w:rPr>
          <m:t>k</m:t>
        </m:r>
      </m:oMath>
      <w:r w:rsidR="008C24E3">
        <w:rPr>
          <w:rFonts w:eastAsiaTheme="minorEastAsia"/>
        </w:rPr>
        <w:t xml:space="preserve">, </w:t>
      </w:r>
      <w:r w:rsidR="00180237">
        <w:rPr>
          <w:rFonts w:eastAsiaTheme="minorEastAsia"/>
        </w:rPr>
        <w:t xml:space="preserve">and the </w:t>
      </w:r>
      <w:r w:rsidR="00BA4D2D">
        <w:rPr>
          <w:rFonts w:eastAsiaTheme="minorEastAsia"/>
        </w:rPr>
        <w:t xml:space="preserve">percentage </w:t>
      </w:r>
      <w:r w:rsidR="00180237">
        <w:rPr>
          <w:rFonts w:eastAsiaTheme="minorEastAsia"/>
        </w:rPr>
        <w:t xml:space="preserve">of reported coefficients as </w:t>
      </w:r>
      <m:oMath>
        <m:r>
          <w:rPr>
            <w:rFonts w:ascii="Cambria Math" w:eastAsiaTheme="minorEastAsia" w:hAnsi="Cambria Math"/>
          </w:rPr>
          <m:t>β</m:t>
        </m:r>
      </m:oMath>
      <w:r w:rsidR="00180237">
        <w:rPr>
          <w:rFonts w:eastAsiaTheme="minorEastAsia"/>
        </w:rPr>
        <w:t xml:space="preserve">, </w:t>
      </w:r>
      <w:r w:rsidR="008C24E3">
        <w:rPr>
          <w:rFonts w:eastAsiaTheme="minorEastAsia"/>
        </w:rPr>
        <w:t xml:space="preserve">then, the </w:t>
      </w:r>
      <w:r w:rsidR="00543787">
        <w:rPr>
          <w:rFonts w:eastAsiaTheme="minorEastAsia"/>
        </w:rPr>
        <w:t>payload size</w:t>
      </w:r>
      <w:r w:rsidR="00126999">
        <w:rPr>
          <w:rFonts w:eastAsiaTheme="minorEastAsia" w:hint="eastAsia"/>
        </w:rPr>
        <w:t>s</w:t>
      </w:r>
      <w:r w:rsidR="00543787">
        <w:rPr>
          <w:rFonts w:eastAsiaTheme="minorEastAsia"/>
        </w:rPr>
        <w:t xml:space="preserve"> for </w:t>
      </w:r>
      <w:r w:rsidR="00B900FC">
        <w:rPr>
          <w:rFonts w:eastAsiaTheme="minorEastAsia"/>
        </w:rPr>
        <w:t>the above options</w:t>
      </w:r>
      <w:r w:rsidR="00375FFF">
        <w:rPr>
          <w:rFonts w:eastAsiaTheme="minorEastAsia" w:hint="eastAsia"/>
        </w:rPr>
        <w:t xml:space="preserve"> </w:t>
      </w:r>
      <w:r w:rsidR="00126999">
        <w:rPr>
          <w:rFonts w:eastAsiaTheme="minorEastAsia"/>
        </w:rPr>
        <w:t>are given by</w:t>
      </w:r>
    </w:p>
    <w:p w14:paraId="022BABC6" w14:textId="2FD649F4" w:rsidR="00126999" w:rsidRDefault="00126999" w:rsidP="00126999">
      <w:pPr>
        <w:pStyle w:val="BodyText"/>
        <w:numPr>
          <w:ilvl w:val="0"/>
          <w:numId w:val="79"/>
        </w:numPr>
        <w:rPr>
          <w:rFonts w:eastAsiaTheme="minorEastAsia"/>
        </w:rPr>
      </w:pPr>
      <w:r>
        <w:rPr>
          <w:rFonts w:eastAsiaTheme="minorEastAsia"/>
        </w:rPr>
        <w:t>Option 1:</w:t>
      </w:r>
      <w:r w:rsidRPr="00126999">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vk</m:t>
        </m:r>
      </m:oMath>
    </w:p>
    <w:p w14:paraId="62F85C2E" w14:textId="6B13A652" w:rsidR="00126999" w:rsidRDefault="00126999" w:rsidP="00AC3215">
      <w:pPr>
        <w:pStyle w:val="BodyText"/>
        <w:numPr>
          <w:ilvl w:val="0"/>
          <w:numId w:val="79"/>
        </w:numPr>
        <w:rPr>
          <w:rFonts w:eastAsiaTheme="minorEastAsia"/>
        </w:rPr>
      </w:pPr>
      <w:r>
        <w:rPr>
          <w:rFonts w:eastAsiaTheme="minorEastAsia"/>
        </w:rPr>
        <w:t>Option 4:</w:t>
      </w:r>
      <w:r w:rsidR="00404975" w:rsidRPr="00404975">
        <w:rPr>
          <w:rFonts w:ascii="Cambria Math" w:eastAsiaTheme="minorEastAsia" w:hAnsi="Cambria Math"/>
          <w:i/>
        </w:rPr>
        <w:t xml:space="preserve">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 xml:space="preserve">/2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25F75EC9" w14:textId="77777777" w:rsidR="007D1B99" w:rsidRDefault="007D1B99" w:rsidP="002717B2">
      <w:pPr>
        <w:pStyle w:val="BodyText"/>
        <w:rPr>
          <w:rFonts w:eastAsiaTheme="minorEastAsia"/>
        </w:rPr>
      </w:pPr>
    </w:p>
    <w:p w14:paraId="7B8CE800" w14:textId="2BF9ECAB" w:rsidR="009E3C70" w:rsidRDefault="00263520" w:rsidP="002717B2">
      <w:pPr>
        <w:pStyle w:val="BodyText"/>
      </w:pPr>
      <w:r>
        <w:rPr>
          <w:rFonts w:eastAsiaTheme="minorEastAsia"/>
        </w:rPr>
        <w:fldChar w:fldCharType="begin"/>
      </w:r>
      <w:r>
        <w:rPr>
          <w:rFonts w:eastAsiaTheme="minorEastAsia"/>
        </w:rPr>
        <w:instrText xml:space="preserve"> REF _Ref209699849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sidR="002A430D">
        <w:rPr>
          <w:rFonts w:eastAsiaTheme="minorEastAsia"/>
        </w:rPr>
        <w:t xml:space="preserve"> gives a few examples on the payload size and the corresponding number of </w:t>
      </w:r>
      <w:r w:rsidR="0084097A">
        <w:rPr>
          <w:rFonts w:eastAsiaTheme="minorEastAsia"/>
        </w:rPr>
        <w:t>data samples (in parenthesis) that can fit within on</w:t>
      </w:r>
      <w:r w:rsidR="00C17B9B">
        <w:rPr>
          <w:rFonts w:eastAsiaTheme="minorEastAsia"/>
        </w:rPr>
        <w:t>e</w:t>
      </w:r>
      <w:r w:rsidR="0084097A">
        <w:rPr>
          <w:rFonts w:eastAsiaTheme="minorEastAsia"/>
        </w:rPr>
        <w:t xml:space="preserve"> RRC message.</w:t>
      </w:r>
    </w:p>
    <w:p w14:paraId="6240B5B2" w14:textId="4DC8823B" w:rsidR="009648C4" w:rsidRPr="00792EB4" w:rsidRDefault="009648C4" w:rsidP="00AC3215">
      <w:pPr>
        <w:pStyle w:val="Caption"/>
        <w:rPr>
          <w:rFonts w:eastAsiaTheme="minorEastAsia"/>
        </w:rPr>
      </w:pPr>
      <w:bookmarkStart w:id="12" w:name="_Ref209699849"/>
      <w:r>
        <w:t xml:space="preserve">Table </w:t>
      </w:r>
      <w:r>
        <w:fldChar w:fldCharType="begin"/>
      </w:r>
      <w:r>
        <w:instrText xml:space="preserve"> SEQ Table \* ARABIC </w:instrText>
      </w:r>
      <w:r>
        <w:fldChar w:fldCharType="separate"/>
      </w:r>
      <w:r w:rsidR="0093629F">
        <w:rPr>
          <w:noProof/>
        </w:rPr>
        <w:t>1</w:t>
      </w:r>
      <w:r>
        <w:fldChar w:fldCharType="end"/>
      </w:r>
      <w:bookmarkEnd w:id="12"/>
      <w:r>
        <w:t xml:space="preserve"> Payload size and number of data samples </w:t>
      </w:r>
      <w:r w:rsidR="006C200D">
        <w:t xml:space="preserve">that </w:t>
      </w:r>
      <w:r>
        <w:t>can fit in one RRC message</w:t>
      </w:r>
      <w:r w:rsidR="006C200D">
        <w:t xml:space="preserve"> (in parenthesis)</w:t>
      </w:r>
      <w:r w:rsidR="00CA0E74">
        <w:t xml:space="preserve"> for Option 1</w:t>
      </w:r>
      <w:r>
        <w:t>.</w:t>
      </w:r>
    </w:p>
    <w:tbl>
      <w:tblPr>
        <w:tblStyle w:val="TableGrid"/>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772"/>
        <w:gridCol w:w="1863"/>
        <w:gridCol w:w="1985"/>
        <w:gridCol w:w="1843"/>
      </w:tblGrid>
      <w:tr w:rsidR="001142BF" w14:paraId="16955765" w14:textId="77777777" w:rsidTr="008C4131">
        <w:trPr>
          <w:jc w:val="center"/>
        </w:trPr>
        <w:tc>
          <w:tcPr>
            <w:tcW w:w="2030" w:type="dxa"/>
          </w:tcPr>
          <w:p w14:paraId="3320A7CA" w14:textId="77777777" w:rsidR="001142BF" w:rsidRPr="00386BA8" w:rsidRDefault="001142BF" w:rsidP="006C7E2E">
            <w:pPr>
              <w:pStyle w:val="BodyText"/>
              <w:rPr>
                <w:rFonts w:eastAsiaTheme="minorEastAsia"/>
                <w:sz w:val="18"/>
                <w:szCs w:val="18"/>
              </w:rPr>
            </w:pPr>
          </w:p>
        </w:tc>
        <w:tc>
          <w:tcPr>
            <w:tcW w:w="7463" w:type="dxa"/>
            <w:gridSpan w:val="4"/>
          </w:tcPr>
          <w:p w14:paraId="5A3AA33E" w14:textId="6215CCF4" w:rsidR="001142BF" w:rsidRPr="00386BA8" w:rsidRDefault="001142BF" w:rsidP="00792EB4">
            <w:pPr>
              <w:pStyle w:val="BodyText"/>
              <w:jc w:val="center"/>
              <w:rPr>
                <w:rFonts w:eastAsiaTheme="minorEastAsia"/>
                <w:sz w:val="18"/>
                <w:szCs w:val="18"/>
              </w:rPr>
            </w:pPr>
            <w:r w:rsidRPr="00386BA8">
              <w:rPr>
                <w:rFonts w:eastAsiaTheme="minorEastAsia"/>
                <w:sz w:val="18"/>
                <w:szCs w:val="18"/>
              </w:rPr>
              <w:t xml:space="preserve">Payload for rank </w:t>
            </w:r>
            <m:oMath>
              <m:r>
                <w:rPr>
                  <w:rFonts w:ascii="Cambria Math" w:eastAsiaTheme="minorEastAsia" w:hAnsi="Cambria Math"/>
                  <w:sz w:val="18"/>
                  <w:szCs w:val="18"/>
                </w:rPr>
                <m:t>v=4</m:t>
              </m:r>
            </m:oMath>
            <w:r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t</m:t>
                  </m:r>
                </m:sub>
              </m:sSub>
              <m:r>
                <w:rPr>
                  <w:rFonts w:ascii="Cambria Math" w:eastAsiaTheme="minorEastAsia" w:hAnsi="Cambria Math"/>
                  <w:sz w:val="18"/>
                  <w:szCs w:val="18"/>
                </w:rPr>
                <m:t>=128</m:t>
              </m:r>
            </m:oMath>
            <w:r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3</m:t>
                  </m:r>
                </m:sub>
              </m:sSub>
              <m:r>
                <w:rPr>
                  <w:rFonts w:ascii="Cambria Math" w:eastAsiaTheme="minorEastAsia" w:hAnsi="Cambria Math"/>
                  <w:sz w:val="18"/>
                  <w:szCs w:val="18"/>
                </w:rPr>
                <m:t>=19</m:t>
              </m:r>
            </m:oMath>
          </w:p>
        </w:tc>
      </w:tr>
      <w:tr w:rsidR="00692666" w14:paraId="7D6B8473" w14:textId="77777777" w:rsidTr="008C4131">
        <w:trPr>
          <w:jc w:val="center"/>
        </w:trPr>
        <w:tc>
          <w:tcPr>
            <w:tcW w:w="2030" w:type="dxa"/>
          </w:tcPr>
          <w:p w14:paraId="27076208" w14:textId="6CB17B96" w:rsidR="00692666" w:rsidRPr="00386BA8" w:rsidRDefault="00692666" w:rsidP="00792EB4">
            <w:pPr>
              <w:pStyle w:val="BodyText"/>
              <w:jc w:val="left"/>
              <w:rPr>
                <w:rFonts w:eastAsiaTheme="minorEastAsia"/>
                <w:sz w:val="18"/>
                <w:szCs w:val="18"/>
              </w:rPr>
            </w:pPr>
          </w:p>
        </w:tc>
        <w:tc>
          <w:tcPr>
            <w:tcW w:w="1772" w:type="dxa"/>
          </w:tcPr>
          <w:p w14:paraId="61488660" w14:textId="15ED7702" w:rsidR="00692666" w:rsidRPr="00386BA8" w:rsidRDefault="00386BA8" w:rsidP="00792EB4">
            <w:pPr>
              <w:pStyle w:val="BodyText"/>
              <w:jc w:val="left"/>
              <w:rPr>
                <w:rFonts w:eastAsiaTheme="minorEastAsia"/>
                <w:sz w:val="18"/>
                <w:szCs w:val="18"/>
              </w:rPr>
            </w:pPr>
            <w:r w:rsidRPr="00386BA8">
              <w:rPr>
                <w:sz w:val="18"/>
                <w:szCs w:val="18"/>
              </w:rPr>
              <w:t>Float32 (64-bit complex)</w:t>
            </w:r>
          </w:p>
        </w:tc>
        <w:tc>
          <w:tcPr>
            <w:tcW w:w="1863" w:type="dxa"/>
          </w:tcPr>
          <w:p w14:paraId="51835DBC" w14:textId="6D96E950" w:rsidR="00692666" w:rsidRPr="00386BA8" w:rsidRDefault="00067679" w:rsidP="00792EB4">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=4</m:t>
              </m:r>
            </m:oMath>
            <w:r w:rsidR="00982209"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=4</m:t>
              </m:r>
            </m:oMath>
          </w:p>
        </w:tc>
        <w:tc>
          <w:tcPr>
            <w:tcW w:w="1985" w:type="dxa"/>
          </w:tcPr>
          <w:p w14:paraId="0C66FD5F" w14:textId="74D920D8" w:rsidR="00692666" w:rsidRPr="00386BA8" w:rsidRDefault="00067679" w:rsidP="00792EB4">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=3</m:t>
              </m:r>
            </m:oMath>
            <w:r w:rsidR="00982209"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=3</m:t>
              </m:r>
            </m:oMath>
          </w:p>
        </w:tc>
        <w:tc>
          <w:tcPr>
            <w:tcW w:w="1843" w:type="dxa"/>
          </w:tcPr>
          <w:p w14:paraId="6612E1C1" w14:textId="48CDF7DA" w:rsidR="00692666" w:rsidRPr="00386BA8" w:rsidRDefault="00067679" w:rsidP="00792EB4">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=2</m:t>
              </m:r>
            </m:oMath>
            <w:r w:rsidR="00982209"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=2</m:t>
              </m:r>
            </m:oMath>
          </w:p>
        </w:tc>
      </w:tr>
      <w:tr w:rsidR="00692666" w14:paraId="6984F6F6" w14:textId="77777777" w:rsidTr="008C4131">
        <w:trPr>
          <w:jc w:val="center"/>
        </w:trPr>
        <w:tc>
          <w:tcPr>
            <w:tcW w:w="2030" w:type="dxa"/>
          </w:tcPr>
          <w:p w14:paraId="20C519BA" w14:textId="4AAC3981" w:rsidR="00692666" w:rsidRPr="00386BA8" w:rsidRDefault="00692666" w:rsidP="00692666">
            <w:pPr>
              <w:pStyle w:val="BodyText"/>
              <w:rPr>
                <w:rFonts w:eastAsiaTheme="minorEastAsia"/>
                <w:sz w:val="18"/>
                <w:szCs w:val="18"/>
              </w:rPr>
            </w:pPr>
            <w:r w:rsidRPr="00386BA8">
              <w:rPr>
                <w:rFonts w:eastAsiaTheme="minorEastAsia"/>
                <w:sz w:val="18"/>
                <w:szCs w:val="18"/>
              </w:rPr>
              <w:t>Option 1</w:t>
            </w:r>
          </w:p>
        </w:tc>
        <w:tc>
          <w:tcPr>
            <w:tcW w:w="1772" w:type="dxa"/>
          </w:tcPr>
          <w:p w14:paraId="4478C844" w14:textId="34BAC8D8" w:rsidR="00692666" w:rsidRPr="00386BA8" w:rsidRDefault="00446BA5" w:rsidP="00792EB4">
            <w:pPr>
              <w:pStyle w:val="BodyText"/>
              <w:jc w:val="left"/>
              <w:rPr>
                <w:rFonts w:eastAsiaTheme="minorEastAsia"/>
                <w:sz w:val="18"/>
                <w:szCs w:val="18"/>
              </w:rPr>
            </w:pPr>
            <w:r w:rsidRPr="00446BA5">
              <w:rPr>
                <w:rFonts w:eastAsiaTheme="minorEastAsia"/>
                <w:sz w:val="18"/>
                <w:szCs w:val="18"/>
              </w:rPr>
              <w:t>622 592</w:t>
            </w:r>
            <w:r w:rsidR="00D651D8" w:rsidRPr="00386BA8">
              <w:rPr>
                <w:rFonts w:eastAsiaTheme="minorEastAsia"/>
                <w:sz w:val="18"/>
                <w:szCs w:val="18"/>
              </w:rPr>
              <w:t xml:space="preserve"> (0)</w:t>
            </w:r>
          </w:p>
        </w:tc>
        <w:tc>
          <w:tcPr>
            <w:tcW w:w="1863" w:type="dxa"/>
          </w:tcPr>
          <w:p w14:paraId="0BE49B07" w14:textId="6C68E50F" w:rsidR="00692666" w:rsidRPr="00386BA8" w:rsidRDefault="00972C5B" w:rsidP="00792EB4">
            <w:pPr>
              <w:pStyle w:val="BodyText"/>
              <w:jc w:val="left"/>
              <w:rPr>
                <w:rFonts w:eastAsiaTheme="minorEastAsia"/>
                <w:sz w:val="18"/>
                <w:szCs w:val="18"/>
              </w:rPr>
            </w:pPr>
            <w:r w:rsidRPr="00972C5B">
              <w:rPr>
                <w:rFonts w:eastAsiaTheme="minorEastAsia"/>
                <w:sz w:val="18"/>
                <w:szCs w:val="18"/>
              </w:rPr>
              <w:t>77 824</w:t>
            </w:r>
            <w:r w:rsidR="00D651D8" w:rsidRPr="00386BA8">
              <w:rPr>
                <w:rFonts w:eastAsiaTheme="minorEastAsia"/>
                <w:sz w:val="18"/>
                <w:szCs w:val="18"/>
              </w:rPr>
              <w:t xml:space="preserve"> (0)</w:t>
            </w:r>
          </w:p>
        </w:tc>
        <w:tc>
          <w:tcPr>
            <w:tcW w:w="1985" w:type="dxa"/>
          </w:tcPr>
          <w:p w14:paraId="3A061F53" w14:textId="5592A5B0" w:rsidR="00692666" w:rsidRPr="00386BA8" w:rsidRDefault="00972C5B" w:rsidP="00792EB4">
            <w:pPr>
              <w:pStyle w:val="BodyText"/>
              <w:jc w:val="left"/>
              <w:rPr>
                <w:rFonts w:eastAsiaTheme="minorEastAsia"/>
                <w:sz w:val="18"/>
                <w:szCs w:val="18"/>
              </w:rPr>
            </w:pPr>
            <w:r w:rsidRPr="00972C5B">
              <w:rPr>
                <w:rFonts w:eastAsiaTheme="minorEastAsia"/>
                <w:sz w:val="18"/>
                <w:szCs w:val="18"/>
              </w:rPr>
              <w:t>58 368</w:t>
            </w:r>
            <w:r w:rsidR="00CA0E74" w:rsidRPr="00386BA8">
              <w:rPr>
                <w:rFonts w:eastAsiaTheme="minorEastAsia"/>
                <w:sz w:val="18"/>
                <w:szCs w:val="18"/>
              </w:rPr>
              <w:t xml:space="preserve"> (</w:t>
            </w:r>
            <w:r>
              <w:rPr>
                <w:rFonts w:eastAsiaTheme="minorEastAsia"/>
                <w:sz w:val="18"/>
                <w:szCs w:val="18"/>
              </w:rPr>
              <w:t>1</w:t>
            </w:r>
            <w:r w:rsidR="00CA0E74" w:rsidRPr="00386BA8">
              <w:rPr>
                <w:rFonts w:eastAsiaTheme="minorEastAsia"/>
                <w:sz w:val="18"/>
                <w:szCs w:val="18"/>
              </w:rPr>
              <w:t>)</w:t>
            </w:r>
          </w:p>
        </w:tc>
        <w:tc>
          <w:tcPr>
            <w:tcW w:w="1843" w:type="dxa"/>
          </w:tcPr>
          <w:p w14:paraId="17EC910A" w14:textId="3035C1D2" w:rsidR="00692666" w:rsidRPr="00386BA8" w:rsidRDefault="00972C5B" w:rsidP="00792EB4">
            <w:pPr>
              <w:pStyle w:val="BodyText"/>
              <w:jc w:val="left"/>
              <w:rPr>
                <w:rFonts w:eastAsiaTheme="minorEastAsia"/>
                <w:sz w:val="18"/>
                <w:szCs w:val="18"/>
              </w:rPr>
            </w:pPr>
            <w:r w:rsidRPr="00972C5B">
              <w:rPr>
                <w:rFonts w:eastAsiaTheme="minorEastAsia"/>
                <w:sz w:val="18"/>
                <w:szCs w:val="18"/>
              </w:rPr>
              <w:t>38 912</w:t>
            </w:r>
            <w:r w:rsidR="00CA0E74" w:rsidRPr="00386BA8">
              <w:rPr>
                <w:rFonts w:eastAsiaTheme="minorEastAsia"/>
                <w:sz w:val="18"/>
                <w:szCs w:val="18"/>
              </w:rPr>
              <w:t xml:space="preserve"> (</w:t>
            </w:r>
            <w:r w:rsidR="008A4862">
              <w:rPr>
                <w:rFonts w:eastAsiaTheme="minorEastAsia"/>
                <w:sz w:val="18"/>
                <w:szCs w:val="18"/>
              </w:rPr>
              <w:t>1</w:t>
            </w:r>
            <w:r w:rsidR="00CA0E74" w:rsidRPr="00386BA8">
              <w:rPr>
                <w:rFonts w:eastAsiaTheme="minorEastAsia"/>
                <w:sz w:val="18"/>
                <w:szCs w:val="18"/>
              </w:rPr>
              <w:t>)</w:t>
            </w:r>
          </w:p>
        </w:tc>
      </w:tr>
    </w:tbl>
    <w:p w14:paraId="7B0A412C" w14:textId="0057FB9F" w:rsidR="00CA0E74" w:rsidRPr="00792EB4" w:rsidRDefault="00CA0E74" w:rsidP="00CA0E74">
      <w:pPr>
        <w:pStyle w:val="Caption"/>
        <w:rPr>
          <w:rFonts w:eastAsiaTheme="minorEastAsia"/>
        </w:rPr>
      </w:pPr>
      <w:r>
        <w:t xml:space="preserve">Table </w:t>
      </w:r>
      <w:r>
        <w:fldChar w:fldCharType="begin"/>
      </w:r>
      <w:r>
        <w:instrText xml:space="preserve"> SEQ Table \* ARABIC </w:instrText>
      </w:r>
      <w:r>
        <w:fldChar w:fldCharType="separate"/>
      </w:r>
      <w:r>
        <w:rPr>
          <w:noProof/>
        </w:rPr>
        <w:t>2</w:t>
      </w:r>
      <w:r>
        <w:fldChar w:fldCharType="end"/>
      </w:r>
      <w:r>
        <w:t xml:space="preserve"> Payload size and number of data samples that can fit in one RRC message (in parenthesis) for Option 4.</w:t>
      </w:r>
    </w:p>
    <w:tbl>
      <w:tblPr>
        <w:tblStyle w:val="TableGrid"/>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772"/>
        <w:gridCol w:w="1863"/>
        <w:gridCol w:w="1985"/>
        <w:gridCol w:w="1843"/>
      </w:tblGrid>
      <w:tr w:rsidR="00CA0E74" w14:paraId="34BFDAE7" w14:textId="77777777" w:rsidTr="000D7B56">
        <w:trPr>
          <w:jc w:val="center"/>
        </w:trPr>
        <w:tc>
          <w:tcPr>
            <w:tcW w:w="2030" w:type="dxa"/>
          </w:tcPr>
          <w:p w14:paraId="01DC7E5F" w14:textId="77777777" w:rsidR="00CA0E74" w:rsidRPr="009D79D6" w:rsidRDefault="00CA0E74" w:rsidP="000D7B56">
            <w:pPr>
              <w:pStyle w:val="BodyText"/>
              <w:rPr>
                <w:rFonts w:eastAsiaTheme="minorEastAsia"/>
                <w:sz w:val="18"/>
                <w:szCs w:val="18"/>
              </w:rPr>
            </w:pPr>
          </w:p>
        </w:tc>
        <w:tc>
          <w:tcPr>
            <w:tcW w:w="7463" w:type="dxa"/>
            <w:gridSpan w:val="4"/>
          </w:tcPr>
          <w:p w14:paraId="02E8B6F7" w14:textId="77777777" w:rsidR="00CA0E74" w:rsidRPr="009D79D6" w:rsidRDefault="00CA0E74" w:rsidP="000D7B56">
            <w:pPr>
              <w:pStyle w:val="BodyText"/>
              <w:jc w:val="center"/>
              <w:rPr>
                <w:rFonts w:eastAsiaTheme="minorEastAsia"/>
                <w:sz w:val="18"/>
                <w:szCs w:val="18"/>
              </w:rPr>
            </w:pPr>
            <w:r w:rsidRPr="009D79D6">
              <w:rPr>
                <w:rFonts w:eastAsiaTheme="minorEastAsia"/>
                <w:sz w:val="18"/>
                <w:szCs w:val="18"/>
              </w:rPr>
              <w:t xml:space="preserve">Payload for rank </w:t>
            </w:r>
            <m:oMath>
              <m:r>
                <w:rPr>
                  <w:rFonts w:ascii="Cambria Math" w:eastAsiaTheme="minorEastAsia" w:hAnsi="Cambria Math"/>
                  <w:sz w:val="18"/>
                  <w:szCs w:val="18"/>
                </w:rPr>
                <m:t>v=4</m:t>
              </m:r>
            </m:oMath>
            <w:r w:rsidRPr="009D79D6">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t</m:t>
                  </m:r>
                </m:sub>
              </m:sSub>
              <m:r>
                <w:rPr>
                  <w:rFonts w:ascii="Cambria Math" w:eastAsiaTheme="minorEastAsia" w:hAnsi="Cambria Math"/>
                  <w:sz w:val="18"/>
                  <w:szCs w:val="18"/>
                </w:rPr>
                <m:t>=128</m:t>
              </m:r>
            </m:oMath>
            <w:r w:rsidRPr="009D79D6">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3</m:t>
                  </m:r>
                </m:sub>
              </m:sSub>
              <m:r>
                <w:rPr>
                  <w:rFonts w:ascii="Cambria Math" w:eastAsiaTheme="minorEastAsia" w:hAnsi="Cambria Math"/>
                  <w:sz w:val="18"/>
                  <w:szCs w:val="18"/>
                </w:rPr>
                <m:t>=19</m:t>
              </m:r>
            </m:oMath>
          </w:p>
        </w:tc>
      </w:tr>
      <w:tr w:rsidR="00CA0E74" w:rsidRPr="00B66723" w14:paraId="4CC92788" w14:textId="77777777" w:rsidTr="000D7B56">
        <w:trPr>
          <w:jc w:val="center"/>
        </w:trPr>
        <w:tc>
          <w:tcPr>
            <w:tcW w:w="2030" w:type="dxa"/>
          </w:tcPr>
          <w:p w14:paraId="3F3DB118" w14:textId="77777777" w:rsidR="00CA0E74" w:rsidRPr="009D79D6" w:rsidRDefault="00CA0E74" w:rsidP="000D7B56">
            <w:pPr>
              <w:pStyle w:val="BodyText"/>
              <w:jc w:val="left"/>
              <w:rPr>
                <w:rFonts w:eastAsiaTheme="minorEastAsia"/>
                <w:sz w:val="18"/>
                <w:szCs w:val="18"/>
              </w:rPr>
            </w:pPr>
          </w:p>
        </w:tc>
        <w:tc>
          <w:tcPr>
            <w:tcW w:w="1772" w:type="dxa"/>
          </w:tcPr>
          <w:p w14:paraId="3CBFCE78" w14:textId="77777777" w:rsidR="00CA0E74" w:rsidRPr="009D79D6" w:rsidRDefault="00067679" w:rsidP="000D7B56">
            <w:pPr>
              <w:pStyle w:val="BodyText"/>
              <w:jc w:val="left"/>
              <w:rPr>
                <w:rFonts w:eastAsiaTheme="minorEastAsia"/>
                <w:sz w:val="18"/>
                <w:szCs w:val="18"/>
              </w:rPr>
            </w:pPr>
            <m:oMath>
              <m:r>
                <w:rPr>
                  <w:rFonts w:ascii="Cambria Math" w:eastAsiaTheme="minorEastAsia" w:hAnsi="Cambria Math"/>
                  <w:sz w:val="18"/>
                  <w:szCs w:val="18"/>
                </w:rPr>
                <m:t>L=16, M=10</m:t>
              </m:r>
            </m:oMath>
            <w:r w:rsidR="00CA0E74" w:rsidRPr="009D79D6">
              <w:rPr>
                <w:rFonts w:eastAsiaTheme="minorEastAsia"/>
                <w:sz w:val="18"/>
                <w:szCs w:val="18"/>
              </w:rPr>
              <w:t>,</w:t>
            </w:r>
          </w:p>
          <w:p w14:paraId="2560A8E3" w14:textId="6C3A3BFA" w:rsidR="00CA0E74" w:rsidRPr="009D79D6" w:rsidRDefault="00067679" w:rsidP="000D7B56">
            <w:pPr>
              <w:pStyle w:val="BodyText"/>
              <w:jc w:val="left"/>
              <w:rPr>
                <w:rFonts w:eastAsiaTheme="minorEastAsia"/>
                <w:sz w:val="18"/>
                <w:szCs w:val="18"/>
              </w:rPr>
            </w:pPr>
            <m:oMath>
              <m:r>
                <w:rPr>
                  <w:rFonts w:ascii="Cambria Math" w:eastAsiaTheme="minorEastAsia" w:hAnsi="Cambria Math"/>
                  <w:sz w:val="18"/>
                  <w:szCs w:val="18"/>
                </w:rPr>
                <m:t>β=0.5</m:t>
              </m:r>
            </m:oMath>
            <w:r w:rsidR="00CA0E74" w:rsidRPr="009D79D6">
              <w:rPr>
                <w:rFonts w:eastAsiaTheme="minorEastAsia"/>
                <w:sz w:val="18"/>
                <w:szCs w:val="18"/>
              </w:rPr>
              <w:t xml:space="preserve"> </w:t>
            </w:r>
          </w:p>
        </w:tc>
        <w:tc>
          <w:tcPr>
            <w:tcW w:w="1863" w:type="dxa"/>
          </w:tcPr>
          <w:p w14:paraId="083BD766" w14:textId="77777777" w:rsidR="00CA0E74" w:rsidRPr="009D79D6" w:rsidRDefault="00067679" w:rsidP="000D7B56">
            <w:pPr>
              <w:pStyle w:val="BodyText"/>
              <w:jc w:val="left"/>
              <w:rPr>
                <w:rFonts w:eastAsiaTheme="minorEastAsia"/>
                <w:sz w:val="18"/>
                <w:szCs w:val="18"/>
              </w:rPr>
            </w:pPr>
            <m:oMath>
              <m:r>
                <w:rPr>
                  <w:rFonts w:ascii="Cambria Math" w:eastAsiaTheme="minorEastAsia" w:hAnsi="Cambria Math"/>
                  <w:sz w:val="18"/>
                  <w:szCs w:val="18"/>
                </w:rPr>
                <m:t>L=16, M=</m:t>
              </m:r>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3</m:t>
                  </m:r>
                </m:sub>
              </m:sSub>
            </m:oMath>
            <w:r w:rsidR="00CA0E74" w:rsidRPr="009D79D6">
              <w:rPr>
                <w:rFonts w:eastAsiaTheme="minorEastAsia"/>
                <w:sz w:val="18"/>
                <w:szCs w:val="18"/>
              </w:rPr>
              <w:t>,</w:t>
            </w:r>
          </w:p>
          <w:p w14:paraId="7AC309BE" w14:textId="72FBF47E" w:rsidR="00CA0E74" w:rsidRPr="009D79D6" w:rsidRDefault="00CA0E74" w:rsidP="000D7B56">
            <w:pPr>
              <w:pStyle w:val="BodyText"/>
              <w:jc w:val="left"/>
              <w:rPr>
                <w:rFonts w:eastAsiaTheme="minorEastAsia"/>
                <w:sz w:val="18"/>
                <w:szCs w:val="18"/>
              </w:rPr>
            </w:pPr>
            <w:r w:rsidRPr="009D79D6">
              <w:rPr>
                <w:rFonts w:eastAsiaTheme="minorEastAsia"/>
                <w:sz w:val="18"/>
                <w:szCs w:val="18"/>
              </w:rPr>
              <w:t xml:space="preserve"> </w:t>
            </w:r>
            <m:oMath>
              <m:r>
                <w:rPr>
                  <w:rFonts w:ascii="Cambria Math" w:eastAsiaTheme="minorEastAsia" w:hAnsi="Cambria Math"/>
                  <w:sz w:val="18"/>
                  <w:szCs w:val="18"/>
                </w:rPr>
                <m:t>β=1</m:t>
              </m:r>
            </m:oMath>
          </w:p>
        </w:tc>
        <w:tc>
          <w:tcPr>
            <w:tcW w:w="1985" w:type="dxa"/>
          </w:tcPr>
          <w:p w14:paraId="2759A5E0" w14:textId="77777777" w:rsidR="00CA0E74" w:rsidRPr="009D79D6" w:rsidRDefault="00067679" w:rsidP="000D7B56">
            <w:pPr>
              <w:pStyle w:val="BodyText"/>
              <w:jc w:val="left"/>
              <w:rPr>
                <w:rFonts w:eastAsiaTheme="minorEastAsia"/>
                <w:sz w:val="18"/>
                <w:szCs w:val="18"/>
              </w:rPr>
            </w:pPr>
            <m:oMath>
              <m:r>
                <w:rPr>
                  <w:rFonts w:ascii="Cambria Math" w:eastAsiaTheme="minorEastAsia" w:hAnsi="Cambria Math"/>
                  <w:sz w:val="18"/>
                  <w:szCs w:val="18"/>
                </w:rPr>
                <m:t>L=32, M=10</m:t>
              </m:r>
            </m:oMath>
            <w:r w:rsidR="00CA0E74" w:rsidRPr="009D79D6">
              <w:rPr>
                <w:rFonts w:eastAsiaTheme="minorEastAsia"/>
                <w:sz w:val="18"/>
                <w:szCs w:val="18"/>
              </w:rPr>
              <w:t>,</w:t>
            </w:r>
          </w:p>
          <w:p w14:paraId="353D52ED" w14:textId="43D7BF75" w:rsidR="00CA0E74" w:rsidRPr="009D79D6" w:rsidRDefault="00067679" w:rsidP="000D7B56">
            <w:pPr>
              <w:pStyle w:val="BodyText"/>
              <w:jc w:val="left"/>
              <w:rPr>
                <w:rFonts w:eastAsiaTheme="minorEastAsia"/>
                <w:sz w:val="18"/>
                <w:szCs w:val="18"/>
              </w:rPr>
            </w:pPr>
            <m:oMathPara>
              <m:oMath>
                <m:r>
                  <w:rPr>
                    <w:rFonts w:ascii="Cambria Math" w:eastAsiaTheme="minorEastAsia" w:hAnsi="Cambria Math"/>
                    <w:sz w:val="18"/>
                    <w:szCs w:val="18"/>
                  </w:rPr>
                  <m:t>β=0.5</m:t>
                </m:r>
              </m:oMath>
            </m:oMathPara>
          </w:p>
        </w:tc>
        <w:tc>
          <w:tcPr>
            <w:tcW w:w="1843" w:type="dxa"/>
          </w:tcPr>
          <w:p w14:paraId="0CA30BB1" w14:textId="77777777" w:rsidR="00CA0E74" w:rsidRPr="009D79D6" w:rsidRDefault="00067679" w:rsidP="000D7B56">
            <w:pPr>
              <w:pStyle w:val="BodyText"/>
              <w:jc w:val="left"/>
              <w:rPr>
                <w:rFonts w:eastAsiaTheme="minorEastAsia"/>
                <w:sz w:val="18"/>
                <w:szCs w:val="18"/>
              </w:rPr>
            </w:pPr>
            <m:oMath>
              <m:r>
                <w:rPr>
                  <w:rFonts w:ascii="Cambria Math" w:eastAsiaTheme="minorEastAsia" w:hAnsi="Cambria Math"/>
                  <w:sz w:val="18"/>
                  <w:szCs w:val="18"/>
                </w:rPr>
                <m:t>L=32, M=</m:t>
              </m:r>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3</m:t>
                  </m:r>
                </m:sub>
              </m:sSub>
            </m:oMath>
            <w:r w:rsidR="00CA0E74" w:rsidRPr="009D79D6">
              <w:rPr>
                <w:rFonts w:eastAsiaTheme="minorEastAsia"/>
                <w:sz w:val="18"/>
                <w:szCs w:val="18"/>
              </w:rPr>
              <w:t>,</w:t>
            </w:r>
          </w:p>
          <w:p w14:paraId="6604449D" w14:textId="2FC49D64" w:rsidR="00CA0E74" w:rsidRPr="009D79D6" w:rsidRDefault="00067679" w:rsidP="000D7B56">
            <w:pPr>
              <w:pStyle w:val="BodyText"/>
              <w:jc w:val="left"/>
              <w:rPr>
                <w:rFonts w:eastAsiaTheme="minorEastAsia"/>
                <w:sz w:val="18"/>
                <w:szCs w:val="18"/>
              </w:rPr>
            </w:pPr>
            <m:oMathPara>
              <m:oMath>
                <m:r>
                  <w:rPr>
                    <w:rFonts w:ascii="Cambria Math" w:eastAsiaTheme="minorEastAsia" w:hAnsi="Cambria Math"/>
                    <w:sz w:val="18"/>
                    <w:szCs w:val="18"/>
                  </w:rPr>
                  <m:t>β=1</m:t>
                </m:r>
              </m:oMath>
            </m:oMathPara>
          </w:p>
        </w:tc>
      </w:tr>
      <w:tr w:rsidR="00CA0E74" w14:paraId="4D734BE2" w14:textId="77777777" w:rsidTr="000D7B56">
        <w:trPr>
          <w:jc w:val="center"/>
        </w:trPr>
        <w:tc>
          <w:tcPr>
            <w:tcW w:w="2030" w:type="dxa"/>
          </w:tcPr>
          <w:p w14:paraId="061F35A3" w14:textId="77777777" w:rsidR="00CA0E74" w:rsidRPr="009D79D6" w:rsidRDefault="00CA0E74" w:rsidP="000D7B56">
            <w:pPr>
              <w:pStyle w:val="BodyText"/>
              <w:rPr>
                <w:rFonts w:eastAsiaTheme="minorEastAsia"/>
                <w:sz w:val="18"/>
                <w:szCs w:val="18"/>
              </w:rPr>
            </w:pPr>
            <w:r w:rsidRPr="009D79D6">
              <w:rPr>
                <w:rFonts w:eastAsiaTheme="minorEastAsia"/>
                <w:sz w:val="18"/>
                <w:szCs w:val="18"/>
              </w:rPr>
              <w:t>Option 4</w:t>
            </w:r>
          </w:p>
        </w:tc>
        <w:tc>
          <w:tcPr>
            <w:tcW w:w="1772" w:type="dxa"/>
          </w:tcPr>
          <w:p w14:paraId="765968F5" w14:textId="77777777" w:rsidR="00CA0E74" w:rsidRPr="009D79D6" w:rsidRDefault="00CA0E74" w:rsidP="000D7B56">
            <w:pPr>
              <w:pStyle w:val="BodyText"/>
              <w:jc w:val="left"/>
              <w:rPr>
                <w:rFonts w:eastAsiaTheme="minorEastAsia"/>
                <w:sz w:val="18"/>
                <w:szCs w:val="18"/>
              </w:rPr>
            </w:pPr>
            <w:r w:rsidRPr="009D79D6">
              <w:rPr>
                <w:rFonts w:eastAsiaTheme="minorEastAsia"/>
                <w:sz w:val="18"/>
                <w:szCs w:val="18"/>
              </w:rPr>
              <w:t>7797 (9)</w:t>
            </w:r>
          </w:p>
        </w:tc>
        <w:tc>
          <w:tcPr>
            <w:tcW w:w="1863" w:type="dxa"/>
          </w:tcPr>
          <w:p w14:paraId="5F1C686D" w14:textId="6F4F8F53" w:rsidR="00CA0E74" w:rsidRPr="009D79D6" w:rsidRDefault="00CA0E74" w:rsidP="000D7B56">
            <w:pPr>
              <w:pStyle w:val="BodyText"/>
              <w:jc w:val="left"/>
              <w:rPr>
                <w:rFonts w:eastAsiaTheme="minorEastAsia"/>
                <w:sz w:val="18"/>
                <w:szCs w:val="18"/>
              </w:rPr>
            </w:pPr>
            <w:r w:rsidRPr="009D79D6">
              <w:rPr>
                <w:rFonts w:eastAsiaTheme="minorEastAsia"/>
                <w:sz w:val="18"/>
                <w:szCs w:val="18"/>
              </w:rPr>
              <w:t>1</w:t>
            </w:r>
            <w:r w:rsidR="004F41A2">
              <w:rPr>
                <w:rFonts w:eastAsiaTheme="minorEastAsia"/>
                <w:sz w:val="18"/>
                <w:szCs w:val="18"/>
              </w:rPr>
              <w:t>7085</w:t>
            </w:r>
            <w:r w:rsidRPr="009D79D6">
              <w:rPr>
                <w:rFonts w:eastAsiaTheme="minorEastAsia"/>
                <w:sz w:val="18"/>
                <w:szCs w:val="18"/>
              </w:rPr>
              <w:t xml:space="preserve"> (4)</w:t>
            </w:r>
          </w:p>
        </w:tc>
        <w:tc>
          <w:tcPr>
            <w:tcW w:w="1985" w:type="dxa"/>
          </w:tcPr>
          <w:p w14:paraId="5FDF0D50" w14:textId="77777777" w:rsidR="00CA0E74" w:rsidRPr="009D79D6" w:rsidRDefault="00CA0E74" w:rsidP="000D7B56">
            <w:pPr>
              <w:pStyle w:val="BodyText"/>
              <w:jc w:val="left"/>
              <w:rPr>
                <w:rFonts w:eastAsiaTheme="minorEastAsia"/>
                <w:sz w:val="18"/>
                <w:szCs w:val="18"/>
              </w:rPr>
            </w:pPr>
            <w:r w:rsidRPr="009D79D6">
              <w:rPr>
                <w:rFonts w:eastAsiaTheme="minorEastAsia"/>
                <w:sz w:val="18"/>
                <w:szCs w:val="18"/>
              </w:rPr>
              <w:t>15489 (4)</w:t>
            </w:r>
          </w:p>
        </w:tc>
        <w:tc>
          <w:tcPr>
            <w:tcW w:w="1843" w:type="dxa"/>
          </w:tcPr>
          <w:p w14:paraId="0B0EAF9A" w14:textId="67C11F6C" w:rsidR="00CA0E74" w:rsidRPr="009D79D6" w:rsidRDefault="00357E66" w:rsidP="000D7B56">
            <w:pPr>
              <w:pStyle w:val="BodyText"/>
              <w:jc w:val="left"/>
              <w:rPr>
                <w:rFonts w:eastAsiaTheme="minorEastAsia"/>
                <w:sz w:val="18"/>
                <w:szCs w:val="18"/>
              </w:rPr>
            </w:pPr>
            <w:r w:rsidRPr="009D79D6">
              <w:rPr>
                <w:rFonts w:eastAsiaTheme="minorEastAsia"/>
                <w:sz w:val="18"/>
                <w:szCs w:val="18"/>
              </w:rPr>
              <w:t>34 125</w:t>
            </w:r>
            <w:r w:rsidR="00CA0E74" w:rsidRPr="009D79D6">
              <w:rPr>
                <w:rFonts w:eastAsiaTheme="minorEastAsia"/>
                <w:sz w:val="18"/>
                <w:szCs w:val="18"/>
              </w:rPr>
              <w:t xml:space="preserve"> (2)</w:t>
            </w:r>
          </w:p>
        </w:tc>
      </w:tr>
    </w:tbl>
    <w:p w14:paraId="4764D216" w14:textId="77777777" w:rsidR="00CA0E74" w:rsidRPr="00792EB4" w:rsidRDefault="00CA0E74" w:rsidP="006C7E2E">
      <w:pPr>
        <w:pStyle w:val="BodyText"/>
        <w:rPr>
          <w:rFonts w:eastAsiaTheme="minorEastAsia"/>
        </w:rPr>
      </w:pPr>
    </w:p>
    <w:p w14:paraId="78BDC5FC" w14:textId="1AC599FF" w:rsidR="00DC268D" w:rsidRDefault="00357E66" w:rsidP="002717B2">
      <w:pPr>
        <w:pStyle w:val="BodyText"/>
      </w:pPr>
      <w:r>
        <w:t>If</w:t>
      </w:r>
      <w:r w:rsidR="008B613C">
        <w:t xml:space="preserve"> Option 1 is used </w:t>
      </w:r>
      <w:r w:rsidR="00B9368A">
        <w:t>and</w:t>
      </w:r>
      <w:r w:rsidR="008B613C">
        <w:t xml:space="preserve"> 128 ports</w:t>
      </w:r>
      <w:r w:rsidR="00B9368A">
        <w:t xml:space="preserve"> are supported</w:t>
      </w:r>
      <w:r w:rsidR="005023D6">
        <w:t>, one RRC message cannot fit one sample of target CSI</w:t>
      </w:r>
      <w:r w:rsidR="00EA6DAC">
        <w:t xml:space="preserve">, </w:t>
      </w:r>
      <w:r>
        <w:t>if the quantization bits per</w:t>
      </w:r>
      <w:r w:rsidR="00214527">
        <w:t xml:space="preserve"> </w:t>
      </w:r>
      <w:r w:rsidR="00214527" w:rsidRPr="00214527">
        <w:t>complex</w:t>
      </w:r>
      <w:r>
        <w:t xml:space="preserve"> </w:t>
      </w:r>
      <w:r w:rsidR="006816B0">
        <w:t>element</w:t>
      </w:r>
      <w:r>
        <w:t xml:space="preserve"> is </w:t>
      </w:r>
      <w:r w:rsidR="00BB1797">
        <w:t>greater</w:t>
      </w:r>
      <w:r>
        <w:t xml:space="preserve"> than or equal to </w:t>
      </w:r>
      <w:r w:rsidR="006816B0">
        <w:t>8.</w:t>
      </w:r>
      <w:r w:rsidR="00EA6DAC">
        <w:t xml:space="preserve"> </w:t>
      </w:r>
      <w:r w:rsidR="00214527">
        <w:t>Therefore</w:t>
      </w:r>
      <w:r w:rsidR="00EA6DAC">
        <w:t xml:space="preserve"> Option 1 is not feasible </w:t>
      </w:r>
      <w:r w:rsidR="000B5F43">
        <w:t>for NW-side data collection</w:t>
      </w:r>
      <w:r w:rsidR="009D79D6">
        <w:t xml:space="preserve">, if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m:t>
        </m:r>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≥8</m:t>
        </m:r>
      </m:oMath>
      <w:r w:rsidR="000B5F43">
        <w:t xml:space="preserve">. </w:t>
      </w:r>
      <w:r w:rsidR="001F231A">
        <w:t>Option 4 is more</w:t>
      </w:r>
      <w:r w:rsidR="00BB1797">
        <w:t xml:space="preserve"> resource</w:t>
      </w:r>
      <w:r w:rsidR="001F231A">
        <w:t xml:space="preserve"> efficient </w:t>
      </w:r>
      <w:r w:rsidR="00BB1797">
        <w:t>for</w:t>
      </w:r>
      <w:r w:rsidR="001F231A">
        <w:t xml:space="preserve"> NW-side data collection</w:t>
      </w:r>
      <w:r w:rsidR="00BB1797">
        <w:t>, since more target CSI samples can fit into an RRC message</w:t>
      </w:r>
      <w:r w:rsidR="001F231A">
        <w:t xml:space="preserve">. </w:t>
      </w:r>
    </w:p>
    <w:p w14:paraId="5EE66C36" w14:textId="6BB1241F" w:rsidR="00BB1797" w:rsidRDefault="002A4371" w:rsidP="00792EB4">
      <w:pPr>
        <w:pStyle w:val="Observation"/>
      </w:pPr>
      <w:bookmarkStart w:id="13" w:name="_Toc213419557"/>
      <w:r>
        <w:t xml:space="preserve">For </w:t>
      </w:r>
      <w:r w:rsidR="00013C5B">
        <w:t xml:space="preserve">the </w:t>
      </w:r>
      <w:r w:rsidR="00BE2ACA">
        <w:t>target CSI</w:t>
      </w:r>
      <w:r w:rsidR="00013C5B">
        <w:t xml:space="preserve"> format </w:t>
      </w:r>
      <w:r w:rsidR="00BE2ACA">
        <w:t xml:space="preserve">for </w:t>
      </w:r>
      <w:r>
        <w:t xml:space="preserve">NW-side data collection, </w:t>
      </w:r>
      <w:r w:rsidR="00F141CD">
        <w:t xml:space="preserve">Option 1 is not feasible for NW-side data collection </w:t>
      </w:r>
      <w:r>
        <w:t xml:space="preserve">for 128 CSI-RS ports and </w:t>
      </w:r>
      <w:r w:rsidR="00BE2ACA">
        <w:t>19 subbands</w:t>
      </w:r>
      <w:r w:rsidR="00BB1797">
        <w:t>, when the quantization bits per complex element is greater than or equal to 9</w:t>
      </w:r>
      <w:r w:rsidR="00BE2ACA">
        <w:t>.</w:t>
      </w:r>
      <w:bookmarkEnd w:id="13"/>
      <w:r w:rsidR="00BE2ACA">
        <w:t xml:space="preserve"> </w:t>
      </w:r>
    </w:p>
    <w:p w14:paraId="4D5232F3" w14:textId="1D1802A9" w:rsidR="00F141CD" w:rsidRDefault="00BE2ACA" w:rsidP="00792EB4">
      <w:pPr>
        <w:pStyle w:val="Observation"/>
      </w:pPr>
      <w:bookmarkStart w:id="14" w:name="_Toc213419558"/>
      <w:r>
        <w:t xml:space="preserve">Compared </w:t>
      </w:r>
      <w:r w:rsidR="00BB1797">
        <w:t>with</w:t>
      </w:r>
      <w:r>
        <w:t xml:space="preserve"> Option 1, Option</w:t>
      </w:r>
      <w:r w:rsidR="002A4371">
        <w:t xml:space="preserve"> 4 </w:t>
      </w:r>
      <w:r>
        <w:t xml:space="preserve">can enable NW </w:t>
      </w:r>
      <w:r w:rsidR="00BB1797">
        <w:t>to collect</w:t>
      </w:r>
      <w:r>
        <w:t xml:space="preserve"> more data samples in an RRC message</w:t>
      </w:r>
      <w:r w:rsidR="002A4371">
        <w:t>.</w:t>
      </w:r>
      <w:bookmarkEnd w:id="14"/>
      <w:r w:rsidR="002A4371">
        <w:t xml:space="preserve"> </w:t>
      </w:r>
    </w:p>
    <w:p w14:paraId="46A8E804" w14:textId="54087059" w:rsidR="00762DE7" w:rsidRDefault="00762DE7" w:rsidP="0085350F">
      <w:pPr>
        <w:pStyle w:val="BodyText"/>
        <w:rPr>
          <w:lang w:val="en-GB"/>
        </w:rPr>
      </w:pPr>
    </w:p>
    <w:p w14:paraId="5689459C" w14:textId="20D043D2" w:rsidR="006B0D54" w:rsidRDefault="000E16A6" w:rsidP="0085350F">
      <w:pPr>
        <w:pStyle w:val="BodyText"/>
        <w:rPr>
          <w:b/>
          <w:bCs/>
          <w:u w:val="single"/>
          <w:lang w:val="en-GB"/>
        </w:rPr>
      </w:pPr>
      <w:r w:rsidRPr="00952920">
        <w:rPr>
          <w:b/>
          <w:bCs/>
          <w:u w:val="single"/>
          <w:lang w:val="en-GB"/>
        </w:rPr>
        <w:lastRenderedPageBreak/>
        <w:t>Performance analysis</w:t>
      </w:r>
    </w:p>
    <w:p w14:paraId="5D01AF98" w14:textId="77777777" w:rsidR="00575819" w:rsidRDefault="006C06D9" w:rsidP="0085350F">
      <w:pPr>
        <w:pStyle w:val="BodyText"/>
      </w:pPr>
      <w:r>
        <w:t>In the following, we compare the performance of Option 1</w:t>
      </w:r>
      <w:r w:rsidR="008B235D">
        <w:t xml:space="preserve"> and Option 4</w:t>
      </w:r>
      <w:r>
        <w:t xml:space="preserve"> </w:t>
      </w:r>
      <w:r w:rsidR="00C127D3">
        <w:t>for two configuration cases</w:t>
      </w:r>
      <w:r w:rsidR="00575819">
        <w:t>:</w:t>
      </w:r>
    </w:p>
    <w:p w14:paraId="7D79C177" w14:textId="2C338BC3" w:rsidR="00575819" w:rsidRDefault="00575819" w:rsidP="00575819">
      <w:pPr>
        <w:pStyle w:val="BodyText"/>
        <w:numPr>
          <w:ilvl w:val="1"/>
          <w:numId w:val="27"/>
        </w:numPr>
      </w:pPr>
      <w:r>
        <w:t xml:space="preserve">Case 1: </w:t>
      </w:r>
      <w:r w:rsidR="001755A5">
        <w:t>32 Tx ports</w:t>
      </w:r>
      <w:r w:rsidR="00183BEE">
        <w:t xml:space="preserve">, </w:t>
      </w:r>
      <w:r w:rsidR="00572734">
        <w:t>13 sub</w:t>
      </w:r>
      <w:r>
        <w:t>-</w:t>
      </w:r>
      <w:r w:rsidR="00572734">
        <w:t>bands</w:t>
      </w:r>
      <w:r w:rsidR="00183BEE">
        <w:t>, rank 4</w:t>
      </w:r>
    </w:p>
    <w:p w14:paraId="3D0810B4" w14:textId="36AB3829" w:rsidR="007A7014" w:rsidRPr="00952920" w:rsidRDefault="00575819" w:rsidP="00575819">
      <w:pPr>
        <w:pStyle w:val="BodyText"/>
        <w:numPr>
          <w:ilvl w:val="1"/>
          <w:numId w:val="27"/>
        </w:numPr>
      </w:pPr>
      <w:r>
        <w:t>Case 2: 128</w:t>
      </w:r>
      <w:r w:rsidR="00382A9E">
        <w:t xml:space="preserve"> Tx</w:t>
      </w:r>
      <w:r>
        <w:t xml:space="preserve"> ports</w:t>
      </w:r>
      <w:r w:rsidR="00183BEE">
        <w:t xml:space="preserve">, </w:t>
      </w:r>
      <w:r>
        <w:t>19 sub-bands</w:t>
      </w:r>
      <w:r w:rsidR="00183BEE">
        <w:t>, rank 4</w:t>
      </w:r>
      <w:r w:rsidR="008B235D">
        <w:t xml:space="preserve"> </w:t>
      </w:r>
    </w:p>
    <w:p w14:paraId="38DB3042" w14:textId="5735E2BF" w:rsidR="005F34B4" w:rsidRDefault="00AC5500" w:rsidP="00925B98">
      <w:pPr>
        <w:pStyle w:val="BodyText"/>
        <w:spacing w:before="240"/>
        <w:rPr>
          <w:i/>
          <w:iCs/>
          <w:lang w:val="en-GB"/>
        </w:rPr>
      </w:pPr>
      <w:r>
        <w:rPr>
          <w:b/>
          <w:bCs/>
          <w:i/>
          <w:iCs/>
          <w:lang w:val="en-GB"/>
        </w:rPr>
        <w:t>Option 1</w:t>
      </w:r>
    </w:p>
    <w:p w14:paraId="0E583984" w14:textId="201383E3" w:rsidR="00F42968" w:rsidRDefault="00AC5500" w:rsidP="00952920">
      <w:pPr>
        <w:pStyle w:val="BodyText"/>
        <w:spacing w:before="120"/>
        <w:rPr>
          <w:lang w:val="en-GB"/>
        </w:rPr>
      </w:pPr>
      <w:r>
        <w:rPr>
          <w:lang w:val="en-GB"/>
        </w:rPr>
        <w:t xml:space="preserve">In Option 1, </w:t>
      </w:r>
      <w:r w:rsidR="001D1A44">
        <w:rPr>
          <w:lang w:val="en-GB"/>
        </w:rPr>
        <w:t xml:space="preserve">elements inside the precoding matrix (eigenvector) </w:t>
      </w:r>
      <w:r w:rsidR="00C76958">
        <w:rPr>
          <w:lang w:val="en-GB"/>
        </w:rPr>
        <w:t>are</w:t>
      </w:r>
      <w:r w:rsidR="001D1A44">
        <w:rPr>
          <w:lang w:val="en-GB"/>
        </w:rPr>
        <w:t xml:space="preserve"> </w:t>
      </w:r>
      <w:r w:rsidR="00C76958">
        <w:rPr>
          <w:lang w:val="en-GB"/>
        </w:rPr>
        <w:t>quantized with scalar quantization. The accuracy of the target-CSI, therefore, depends on the quantization sizes.</w:t>
      </w:r>
      <w:r w:rsidR="00DF1279">
        <w:rPr>
          <w:lang w:val="en-GB"/>
        </w:rPr>
        <w:t xml:space="preserve"> </w:t>
      </w:r>
    </w:p>
    <w:p w14:paraId="4BBBDE1B" w14:textId="2D9027EB" w:rsidR="00AC5500" w:rsidRDefault="00DF1279" w:rsidP="00952920">
      <w:pPr>
        <w:pStyle w:val="BodyText"/>
        <w:spacing w:before="120"/>
        <w:rPr>
          <w:lang w:val="en-GB"/>
        </w:rPr>
      </w:pPr>
      <w:r>
        <w:rPr>
          <w:lang w:val="en-GB"/>
        </w:rPr>
        <w:t>In the following table, performances in terms of SGCS</w:t>
      </w:r>
      <w:r w:rsidR="002B53D8">
        <w:rPr>
          <w:lang w:val="en-GB"/>
        </w:rPr>
        <w:t xml:space="preserve"> for several quantization sizes</w:t>
      </w:r>
      <w:r>
        <w:rPr>
          <w:lang w:val="en-GB"/>
        </w:rPr>
        <w:t xml:space="preserve"> are given</w:t>
      </w:r>
      <w:r w:rsidR="002B53D8">
        <w:rPr>
          <w:lang w:val="en-GB"/>
        </w:rPr>
        <w:t>.</w:t>
      </w:r>
    </w:p>
    <w:p w14:paraId="5C501948" w14:textId="039D459E" w:rsidR="00182E53" w:rsidRDefault="0093629F" w:rsidP="0093629F">
      <w:pPr>
        <w:pStyle w:val="Caption"/>
      </w:pPr>
      <w:r>
        <w:t xml:space="preserve">Table </w:t>
      </w:r>
      <w:r>
        <w:fldChar w:fldCharType="begin"/>
      </w:r>
      <w:r>
        <w:instrText xml:space="preserve"> SEQ Table \* ARABIC </w:instrText>
      </w:r>
      <w:r>
        <w:fldChar w:fldCharType="separate"/>
      </w:r>
      <w:r w:rsidR="00407E0C">
        <w:rPr>
          <w:noProof/>
        </w:rPr>
        <w:t>3</w:t>
      </w:r>
      <w:r>
        <w:fldChar w:fldCharType="end"/>
      </w:r>
      <w:r w:rsidR="00182E53">
        <w:t>: SGCS performance with target-CSI format Option 1 (scalar quantization of the eigenvectors)</w:t>
      </w:r>
      <w:r w:rsidR="001564CE">
        <w:t>, for</w:t>
      </w:r>
      <w:r w:rsidR="00A41C99">
        <w:t xml:space="preserve"> 32 CSI-RS ports and 13 subbands.</w:t>
      </w:r>
    </w:p>
    <w:tbl>
      <w:tblPr>
        <w:tblStyle w:val="TableGrid"/>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441FD9" w14:paraId="1BB18852" w14:textId="77777777" w:rsidTr="00407E0C">
        <w:trPr>
          <w:trHeight w:val="207"/>
          <w:jc w:val="center"/>
        </w:trPr>
        <w:tc>
          <w:tcPr>
            <w:tcW w:w="4248" w:type="dxa"/>
            <w:vMerge w:val="restart"/>
            <w:shd w:val="clear" w:color="auto" w:fill="F2F2F2" w:themeFill="background1" w:themeFillShade="F2"/>
            <w:vAlign w:val="center"/>
          </w:tcPr>
          <w:p w14:paraId="0A30B200" w14:textId="77777777" w:rsidR="00441FD9" w:rsidRDefault="00441FD9">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09295D08" w14:textId="63E549E5" w:rsidR="00441FD9" w:rsidRDefault="00441FD9">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12E2A3C5" w14:textId="77777777" w:rsidR="00441FD9" w:rsidRDefault="00441FD9">
            <w:pPr>
              <w:jc w:val="center"/>
              <w:rPr>
                <w:b/>
                <w:bCs/>
                <w:sz w:val="18"/>
                <w:szCs w:val="20"/>
              </w:rPr>
            </w:pPr>
            <w:r>
              <w:rPr>
                <w:b/>
                <w:bCs/>
                <w:sz w:val="18"/>
                <w:szCs w:val="20"/>
              </w:rPr>
              <w:t>SGCS</w:t>
            </w:r>
          </w:p>
        </w:tc>
      </w:tr>
      <w:tr w:rsidR="00441FD9" w14:paraId="29689E65" w14:textId="77777777" w:rsidTr="00407E0C">
        <w:trPr>
          <w:trHeight w:val="227"/>
          <w:jc w:val="center"/>
        </w:trPr>
        <w:tc>
          <w:tcPr>
            <w:tcW w:w="4248" w:type="dxa"/>
            <w:vMerge/>
            <w:vAlign w:val="center"/>
          </w:tcPr>
          <w:p w14:paraId="04C77DC5" w14:textId="77777777" w:rsidR="00441FD9" w:rsidRDefault="00441FD9">
            <w:pPr>
              <w:jc w:val="center"/>
              <w:rPr>
                <w:b/>
                <w:bCs/>
                <w:sz w:val="18"/>
                <w:szCs w:val="20"/>
              </w:rPr>
            </w:pPr>
          </w:p>
        </w:tc>
        <w:tc>
          <w:tcPr>
            <w:tcW w:w="1019" w:type="dxa"/>
            <w:vMerge/>
          </w:tcPr>
          <w:p w14:paraId="7430A915" w14:textId="77777777" w:rsidR="00441FD9" w:rsidRDefault="00441FD9">
            <w:pPr>
              <w:jc w:val="center"/>
              <w:rPr>
                <w:b/>
                <w:bCs/>
                <w:sz w:val="18"/>
                <w:szCs w:val="20"/>
              </w:rPr>
            </w:pPr>
          </w:p>
        </w:tc>
        <w:tc>
          <w:tcPr>
            <w:tcW w:w="937" w:type="dxa"/>
            <w:shd w:val="clear" w:color="auto" w:fill="F2F2F2" w:themeFill="background1" w:themeFillShade="F2"/>
          </w:tcPr>
          <w:p w14:paraId="09D38584" w14:textId="77777777" w:rsidR="00441FD9" w:rsidRDefault="00441FD9">
            <w:pPr>
              <w:jc w:val="center"/>
              <w:rPr>
                <w:b/>
                <w:bCs/>
                <w:sz w:val="18"/>
                <w:szCs w:val="20"/>
              </w:rPr>
            </w:pPr>
            <w:r>
              <w:rPr>
                <w:b/>
                <w:bCs/>
                <w:sz w:val="18"/>
                <w:szCs w:val="20"/>
              </w:rPr>
              <w:t>Layer 1</w:t>
            </w:r>
          </w:p>
        </w:tc>
        <w:tc>
          <w:tcPr>
            <w:tcW w:w="937" w:type="dxa"/>
            <w:shd w:val="clear" w:color="auto" w:fill="F2F2F2" w:themeFill="background1" w:themeFillShade="F2"/>
          </w:tcPr>
          <w:p w14:paraId="12B5C83C" w14:textId="77777777" w:rsidR="00441FD9" w:rsidRDefault="00441FD9">
            <w:pPr>
              <w:jc w:val="center"/>
              <w:rPr>
                <w:b/>
                <w:bCs/>
                <w:sz w:val="18"/>
                <w:szCs w:val="20"/>
              </w:rPr>
            </w:pPr>
            <w:r>
              <w:rPr>
                <w:b/>
                <w:bCs/>
                <w:sz w:val="18"/>
                <w:szCs w:val="20"/>
              </w:rPr>
              <w:t>Layer 2</w:t>
            </w:r>
          </w:p>
        </w:tc>
        <w:tc>
          <w:tcPr>
            <w:tcW w:w="937" w:type="dxa"/>
            <w:shd w:val="clear" w:color="auto" w:fill="F2F2F2" w:themeFill="background1" w:themeFillShade="F2"/>
          </w:tcPr>
          <w:p w14:paraId="62CF70E0" w14:textId="77777777" w:rsidR="00441FD9" w:rsidRDefault="00441FD9">
            <w:pPr>
              <w:jc w:val="center"/>
              <w:rPr>
                <w:b/>
                <w:bCs/>
                <w:sz w:val="18"/>
                <w:szCs w:val="20"/>
              </w:rPr>
            </w:pPr>
            <w:r>
              <w:rPr>
                <w:b/>
                <w:bCs/>
                <w:sz w:val="18"/>
                <w:szCs w:val="20"/>
              </w:rPr>
              <w:t>Layer 3</w:t>
            </w:r>
          </w:p>
        </w:tc>
        <w:tc>
          <w:tcPr>
            <w:tcW w:w="937" w:type="dxa"/>
            <w:shd w:val="clear" w:color="auto" w:fill="F2F2F2" w:themeFill="background1" w:themeFillShade="F2"/>
          </w:tcPr>
          <w:p w14:paraId="4B2A1B5D" w14:textId="77777777" w:rsidR="00441FD9" w:rsidRDefault="00441FD9">
            <w:pPr>
              <w:jc w:val="center"/>
              <w:rPr>
                <w:b/>
                <w:bCs/>
                <w:sz w:val="18"/>
                <w:szCs w:val="20"/>
              </w:rPr>
            </w:pPr>
            <w:r>
              <w:rPr>
                <w:b/>
                <w:bCs/>
                <w:sz w:val="18"/>
                <w:szCs w:val="20"/>
              </w:rPr>
              <w:t>Layer 4</w:t>
            </w:r>
          </w:p>
        </w:tc>
      </w:tr>
      <w:tr w:rsidR="00441FD9" w:rsidRPr="003E0283" w14:paraId="7D2ADF7B" w14:textId="77777777" w:rsidTr="00407E0C">
        <w:trPr>
          <w:trHeight w:val="227"/>
          <w:jc w:val="center"/>
        </w:trPr>
        <w:tc>
          <w:tcPr>
            <w:tcW w:w="4248" w:type="dxa"/>
          </w:tcPr>
          <w:p w14:paraId="2D9159D7" w14:textId="201B20A6" w:rsidR="00C176E4" w:rsidRPr="00A920CE" w:rsidRDefault="00441FD9">
            <w:pPr>
              <w:rPr>
                <w:sz w:val="18"/>
                <w:szCs w:val="20"/>
              </w:rPr>
            </w:pPr>
            <w:r>
              <w:rPr>
                <w:sz w:val="18"/>
                <w:szCs w:val="20"/>
              </w:rPr>
              <w:t xml:space="preserve">Float32 </w:t>
            </w:r>
            <w:r w:rsidR="00C63727">
              <w:rPr>
                <w:sz w:val="18"/>
                <w:szCs w:val="20"/>
              </w:rPr>
              <w:t>(64-bit complex)</w:t>
            </w:r>
          </w:p>
        </w:tc>
        <w:tc>
          <w:tcPr>
            <w:tcW w:w="1019" w:type="dxa"/>
          </w:tcPr>
          <w:p w14:paraId="26495657" w14:textId="6F217AD9" w:rsidR="00441FD9" w:rsidRDefault="00441FD9" w:rsidP="00BA2789">
            <w:pPr>
              <w:jc w:val="right"/>
              <w:rPr>
                <w:sz w:val="18"/>
                <w:szCs w:val="20"/>
              </w:rPr>
            </w:pPr>
            <w:r>
              <w:rPr>
                <w:sz w:val="18"/>
                <w:szCs w:val="20"/>
              </w:rPr>
              <w:t> 106 496</w:t>
            </w:r>
          </w:p>
        </w:tc>
        <w:tc>
          <w:tcPr>
            <w:tcW w:w="937" w:type="dxa"/>
          </w:tcPr>
          <w:p w14:paraId="668210BC" w14:textId="77777777" w:rsidR="00441FD9" w:rsidRPr="003E0283" w:rsidRDefault="00441FD9">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26C8E0ED" w14:textId="77777777" w:rsidR="00441FD9" w:rsidRPr="003E0283" w:rsidRDefault="00441FD9">
            <w:pPr>
              <w:jc w:val="right"/>
              <w:rPr>
                <w:rFonts w:cs="Arial"/>
                <w:sz w:val="18"/>
                <w:szCs w:val="18"/>
              </w:rPr>
            </w:pPr>
            <w:r w:rsidRPr="003E0283">
              <w:rPr>
                <w:rFonts w:cs="Arial"/>
                <w:sz w:val="18"/>
                <w:szCs w:val="18"/>
              </w:rPr>
              <w:t>1.000</w:t>
            </w:r>
            <w:r>
              <w:rPr>
                <w:rFonts w:cs="Arial"/>
                <w:sz w:val="18"/>
                <w:szCs w:val="18"/>
              </w:rPr>
              <w:t>0</w:t>
            </w:r>
          </w:p>
        </w:tc>
        <w:tc>
          <w:tcPr>
            <w:tcW w:w="937" w:type="dxa"/>
          </w:tcPr>
          <w:p w14:paraId="0369BBC5" w14:textId="77777777" w:rsidR="00441FD9" w:rsidRPr="003E0283" w:rsidRDefault="00441FD9">
            <w:pPr>
              <w:jc w:val="right"/>
              <w:rPr>
                <w:rFonts w:cs="Arial"/>
                <w:sz w:val="18"/>
                <w:szCs w:val="18"/>
              </w:rPr>
            </w:pPr>
            <w:r w:rsidRPr="003E0283">
              <w:rPr>
                <w:rFonts w:cs="Arial"/>
                <w:sz w:val="18"/>
                <w:szCs w:val="18"/>
              </w:rPr>
              <w:t>1.000</w:t>
            </w:r>
            <w:r>
              <w:rPr>
                <w:rFonts w:cs="Arial"/>
                <w:sz w:val="18"/>
                <w:szCs w:val="18"/>
              </w:rPr>
              <w:t>0</w:t>
            </w:r>
          </w:p>
        </w:tc>
        <w:tc>
          <w:tcPr>
            <w:tcW w:w="937" w:type="dxa"/>
          </w:tcPr>
          <w:p w14:paraId="0A55159D" w14:textId="77777777" w:rsidR="00441FD9" w:rsidRPr="003E0283" w:rsidRDefault="00441FD9">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5C3FB9" w:rsidRPr="003E0283" w14:paraId="4B6772CA" w14:textId="77777777" w:rsidTr="00407E0C">
        <w:trPr>
          <w:trHeight w:val="227"/>
          <w:jc w:val="center"/>
        </w:trPr>
        <w:tc>
          <w:tcPr>
            <w:tcW w:w="4248" w:type="dxa"/>
          </w:tcPr>
          <w:p w14:paraId="70CC5B68" w14:textId="277D0D5E" w:rsidR="005C3FB9" w:rsidRDefault="005C3FB9" w:rsidP="005C3FB9">
            <w:pPr>
              <w:rPr>
                <w:sz w:val="18"/>
                <w:szCs w:val="20"/>
              </w:rPr>
            </w:pPr>
            <w:r>
              <w:rPr>
                <w:sz w:val="18"/>
                <w:szCs w:val="20"/>
              </w:rPr>
              <w:t>Scalar 8-bit (4-bit real and 4-bit imaginary)</w:t>
            </w:r>
          </w:p>
        </w:tc>
        <w:tc>
          <w:tcPr>
            <w:tcW w:w="1019" w:type="dxa"/>
          </w:tcPr>
          <w:p w14:paraId="034A57DB" w14:textId="6D277A53" w:rsidR="006D794B" w:rsidRDefault="005C3FB9" w:rsidP="00BA2789">
            <w:pPr>
              <w:jc w:val="right"/>
              <w:rPr>
                <w:sz w:val="18"/>
                <w:szCs w:val="20"/>
              </w:rPr>
            </w:pPr>
            <w:r w:rsidRPr="000310EC">
              <w:rPr>
                <w:sz w:val="18"/>
                <w:szCs w:val="20"/>
              </w:rPr>
              <w:t>13</w:t>
            </w:r>
            <w:r w:rsidR="006D794B">
              <w:rPr>
                <w:sz w:val="18"/>
                <w:szCs w:val="20"/>
              </w:rPr>
              <w:t> </w:t>
            </w:r>
            <w:r w:rsidRPr="000310EC">
              <w:rPr>
                <w:sz w:val="18"/>
                <w:szCs w:val="20"/>
              </w:rPr>
              <w:t>312</w:t>
            </w:r>
          </w:p>
        </w:tc>
        <w:tc>
          <w:tcPr>
            <w:tcW w:w="937" w:type="dxa"/>
          </w:tcPr>
          <w:p w14:paraId="56191A0A" w14:textId="28F32767" w:rsidR="005C3FB9" w:rsidRPr="003E0283" w:rsidRDefault="005C3FB9" w:rsidP="005C3FB9">
            <w:pPr>
              <w:jc w:val="right"/>
              <w:rPr>
                <w:rFonts w:cs="Arial"/>
                <w:sz w:val="18"/>
                <w:szCs w:val="18"/>
              </w:rPr>
            </w:pPr>
            <w:r w:rsidRPr="003A2B00">
              <w:rPr>
                <w:rStyle w:val="normaltextrun"/>
                <w:rFonts w:cs="Arial"/>
                <w:sz w:val="18"/>
                <w:szCs w:val="18"/>
                <w:lang w:val="en-GB"/>
              </w:rPr>
              <w:t>0.9908</w:t>
            </w:r>
          </w:p>
        </w:tc>
        <w:tc>
          <w:tcPr>
            <w:tcW w:w="937" w:type="dxa"/>
          </w:tcPr>
          <w:p w14:paraId="1C08D54B" w14:textId="133B6C65" w:rsidR="005C3FB9" w:rsidRPr="003E0283" w:rsidRDefault="005C3FB9" w:rsidP="005C3FB9">
            <w:pPr>
              <w:jc w:val="right"/>
              <w:rPr>
                <w:rFonts w:cs="Arial"/>
                <w:sz w:val="18"/>
                <w:szCs w:val="18"/>
              </w:rPr>
            </w:pPr>
            <w:r w:rsidRPr="0016465C">
              <w:rPr>
                <w:rStyle w:val="normaltextrun"/>
                <w:rFonts w:cs="Arial"/>
                <w:sz w:val="18"/>
                <w:szCs w:val="18"/>
                <w:lang w:val="en-GB"/>
              </w:rPr>
              <w:t>0.9904</w:t>
            </w:r>
          </w:p>
        </w:tc>
        <w:tc>
          <w:tcPr>
            <w:tcW w:w="937" w:type="dxa"/>
          </w:tcPr>
          <w:p w14:paraId="74B64BD9" w14:textId="69BA073A" w:rsidR="005C3FB9" w:rsidRPr="003E0283" w:rsidRDefault="005C3FB9" w:rsidP="005C3FB9">
            <w:pPr>
              <w:jc w:val="right"/>
              <w:rPr>
                <w:rFonts w:cs="Arial"/>
                <w:sz w:val="18"/>
                <w:szCs w:val="18"/>
              </w:rPr>
            </w:pPr>
            <w:r w:rsidRPr="0016465C">
              <w:rPr>
                <w:rFonts w:cs="Arial"/>
                <w:sz w:val="18"/>
                <w:szCs w:val="18"/>
              </w:rPr>
              <w:t>0.990</w:t>
            </w:r>
            <w:r>
              <w:rPr>
                <w:rFonts w:cs="Arial"/>
                <w:sz w:val="18"/>
                <w:szCs w:val="18"/>
              </w:rPr>
              <w:t>1</w:t>
            </w:r>
          </w:p>
        </w:tc>
        <w:tc>
          <w:tcPr>
            <w:tcW w:w="937" w:type="dxa"/>
          </w:tcPr>
          <w:p w14:paraId="69D27F38" w14:textId="20B4202D" w:rsidR="005C3FB9" w:rsidRPr="003E0283" w:rsidRDefault="005C3FB9" w:rsidP="005C3FB9">
            <w:pPr>
              <w:jc w:val="right"/>
              <w:rPr>
                <w:rFonts w:cs="Arial"/>
                <w:sz w:val="18"/>
                <w:szCs w:val="18"/>
              </w:rPr>
            </w:pPr>
            <w:r w:rsidRPr="0016465C">
              <w:rPr>
                <w:rFonts w:cs="Arial"/>
                <w:sz w:val="18"/>
                <w:szCs w:val="18"/>
                <w:lang w:val="en-GB"/>
              </w:rPr>
              <w:t>0.9896</w:t>
            </w:r>
          </w:p>
        </w:tc>
      </w:tr>
      <w:tr w:rsidR="005C3FB9" w:rsidRPr="003E0283" w14:paraId="0BA468CD" w14:textId="77777777" w:rsidTr="00407E0C">
        <w:trPr>
          <w:trHeight w:val="227"/>
          <w:jc w:val="center"/>
        </w:trPr>
        <w:tc>
          <w:tcPr>
            <w:tcW w:w="4248" w:type="dxa"/>
          </w:tcPr>
          <w:p w14:paraId="5AAB9B5A" w14:textId="2D80128D" w:rsidR="005C3FB9" w:rsidRDefault="005C3FB9" w:rsidP="005C3FB9">
            <w:pPr>
              <w:rPr>
                <w:sz w:val="18"/>
                <w:szCs w:val="20"/>
              </w:rPr>
            </w:pPr>
            <w:r>
              <w:rPr>
                <w:sz w:val="18"/>
                <w:szCs w:val="20"/>
              </w:rPr>
              <w:t>Scalar 6-bit (3-bit real and 3-bit imaginary)</w:t>
            </w:r>
          </w:p>
        </w:tc>
        <w:tc>
          <w:tcPr>
            <w:tcW w:w="1019" w:type="dxa"/>
          </w:tcPr>
          <w:p w14:paraId="67E9792B" w14:textId="24F62B5D" w:rsidR="00FC6B81" w:rsidRDefault="005C3FB9" w:rsidP="00BA2789">
            <w:pPr>
              <w:jc w:val="right"/>
              <w:rPr>
                <w:sz w:val="18"/>
                <w:szCs w:val="20"/>
              </w:rPr>
            </w:pPr>
            <w:r>
              <w:rPr>
                <w:sz w:val="18"/>
                <w:szCs w:val="20"/>
              </w:rPr>
              <w:t>9</w:t>
            </w:r>
            <w:r w:rsidR="00FC6B81">
              <w:rPr>
                <w:sz w:val="18"/>
                <w:szCs w:val="20"/>
              </w:rPr>
              <w:t> </w:t>
            </w:r>
            <w:r>
              <w:rPr>
                <w:sz w:val="18"/>
                <w:szCs w:val="20"/>
              </w:rPr>
              <w:t>984</w:t>
            </w:r>
          </w:p>
        </w:tc>
        <w:tc>
          <w:tcPr>
            <w:tcW w:w="937" w:type="dxa"/>
          </w:tcPr>
          <w:p w14:paraId="02DA42C9" w14:textId="60EC70D6" w:rsidR="005C3FB9" w:rsidRPr="003E0283" w:rsidRDefault="005C3FB9" w:rsidP="005C3FB9">
            <w:pPr>
              <w:jc w:val="right"/>
              <w:rPr>
                <w:rFonts w:cs="Arial"/>
                <w:sz w:val="18"/>
                <w:szCs w:val="18"/>
              </w:rPr>
            </w:pPr>
            <w:r w:rsidRPr="00210E1D">
              <w:rPr>
                <w:rStyle w:val="normaltextrun"/>
                <w:rFonts w:cs="Arial"/>
                <w:sz w:val="18"/>
                <w:szCs w:val="18"/>
                <w:lang w:val="en-GB"/>
              </w:rPr>
              <w:t>0.9645</w:t>
            </w:r>
          </w:p>
        </w:tc>
        <w:tc>
          <w:tcPr>
            <w:tcW w:w="937" w:type="dxa"/>
          </w:tcPr>
          <w:p w14:paraId="0A40DC89" w14:textId="69B19CED" w:rsidR="005C3FB9" w:rsidRPr="003E0283" w:rsidRDefault="005C3FB9" w:rsidP="005C3FB9">
            <w:pPr>
              <w:jc w:val="right"/>
              <w:rPr>
                <w:rFonts w:cs="Arial"/>
                <w:sz w:val="18"/>
                <w:szCs w:val="18"/>
              </w:rPr>
            </w:pPr>
            <w:r w:rsidRPr="00271E06">
              <w:rPr>
                <w:rStyle w:val="normaltextrun"/>
                <w:rFonts w:cs="Arial"/>
                <w:sz w:val="18"/>
                <w:szCs w:val="18"/>
                <w:lang w:val="en-GB"/>
              </w:rPr>
              <w:t>0.9637</w:t>
            </w:r>
          </w:p>
        </w:tc>
        <w:tc>
          <w:tcPr>
            <w:tcW w:w="937" w:type="dxa"/>
          </w:tcPr>
          <w:p w14:paraId="764C7B2E" w14:textId="5DDE3279" w:rsidR="005C3FB9" w:rsidRPr="003E0283" w:rsidRDefault="005C3FB9" w:rsidP="005C3FB9">
            <w:pPr>
              <w:jc w:val="right"/>
              <w:rPr>
                <w:rFonts w:cs="Arial"/>
                <w:sz w:val="18"/>
                <w:szCs w:val="18"/>
              </w:rPr>
            </w:pPr>
            <w:r w:rsidRPr="00271E06">
              <w:rPr>
                <w:rFonts w:cs="Arial"/>
                <w:sz w:val="18"/>
                <w:szCs w:val="18"/>
              </w:rPr>
              <w:t>0.9631</w:t>
            </w:r>
          </w:p>
        </w:tc>
        <w:tc>
          <w:tcPr>
            <w:tcW w:w="937" w:type="dxa"/>
          </w:tcPr>
          <w:p w14:paraId="04033F6A" w14:textId="304327E5" w:rsidR="005C3FB9" w:rsidRPr="003E0283" w:rsidRDefault="005C3FB9" w:rsidP="005C3FB9">
            <w:pPr>
              <w:jc w:val="right"/>
              <w:rPr>
                <w:rFonts w:cs="Arial"/>
                <w:sz w:val="18"/>
                <w:szCs w:val="18"/>
              </w:rPr>
            </w:pPr>
            <w:r w:rsidRPr="00271E06">
              <w:rPr>
                <w:rFonts w:cs="Arial"/>
                <w:sz w:val="18"/>
                <w:szCs w:val="18"/>
                <w:lang w:val="en-GB"/>
              </w:rPr>
              <w:t>0.9622</w:t>
            </w:r>
          </w:p>
        </w:tc>
      </w:tr>
      <w:tr w:rsidR="005C3FB9" w:rsidRPr="003E0283" w14:paraId="59720EA2" w14:textId="77777777" w:rsidTr="00407E0C">
        <w:trPr>
          <w:trHeight w:val="227"/>
          <w:jc w:val="center"/>
        </w:trPr>
        <w:tc>
          <w:tcPr>
            <w:tcW w:w="4248" w:type="dxa"/>
          </w:tcPr>
          <w:p w14:paraId="1D48DA23" w14:textId="2B1561F7" w:rsidR="005C3FB9" w:rsidRDefault="005C3FB9" w:rsidP="005C3FB9">
            <w:pPr>
              <w:rPr>
                <w:sz w:val="18"/>
                <w:szCs w:val="20"/>
              </w:rPr>
            </w:pPr>
            <w:r>
              <w:rPr>
                <w:sz w:val="18"/>
                <w:szCs w:val="20"/>
              </w:rPr>
              <w:t>Scalar 4-bit (</w:t>
            </w:r>
            <w:r w:rsidR="00D461B4">
              <w:rPr>
                <w:sz w:val="18"/>
                <w:szCs w:val="20"/>
              </w:rPr>
              <w:t>2</w:t>
            </w:r>
            <w:r>
              <w:rPr>
                <w:sz w:val="18"/>
                <w:szCs w:val="20"/>
              </w:rPr>
              <w:t xml:space="preserve">-bit real and </w:t>
            </w:r>
            <w:r w:rsidR="00D461B4">
              <w:rPr>
                <w:sz w:val="18"/>
                <w:szCs w:val="20"/>
              </w:rPr>
              <w:t>2</w:t>
            </w:r>
            <w:r>
              <w:rPr>
                <w:sz w:val="18"/>
                <w:szCs w:val="20"/>
              </w:rPr>
              <w:t>-bit imaginary)</w:t>
            </w:r>
          </w:p>
        </w:tc>
        <w:tc>
          <w:tcPr>
            <w:tcW w:w="1019" w:type="dxa"/>
          </w:tcPr>
          <w:p w14:paraId="0EE537E6" w14:textId="721991F3" w:rsidR="00FC6B81" w:rsidRDefault="005C3FB9" w:rsidP="00BA2789">
            <w:pPr>
              <w:jc w:val="right"/>
              <w:rPr>
                <w:sz w:val="18"/>
                <w:szCs w:val="20"/>
              </w:rPr>
            </w:pPr>
            <w:r>
              <w:rPr>
                <w:sz w:val="18"/>
                <w:szCs w:val="20"/>
              </w:rPr>
              <w:t>6</w:t>
            </w:r>
            <w:r w:rsidR="00FC6B81">
              <w:rPr>
                <w:sz w:val="18"/>
                <w:szCs w:val="20"/>
              </w:rPr>
              <w:t> </w:t>
            </w:r>
            <w:r>
              <w:rPr>
                <w:sz w:val="18"/>
                <w:szCs w:val="20"/>
              </w:rPr>
              <w:t>656</w:t>
            </w:r>
          </w:p>
        </w:tc>
        <w:tc>
          <w:tcPr>
            <w:tcW w:w="937" w:type="dxa"/>
          </w:tcPr>
          <w:p w14:paraId="0A9E3B77" w14:textId="0C5C6AFD" w:rsidR="005C3FB9" w:rsidRPr="003E0283" w:rsidRDefault="005C3FB9" w:rsidP="005C3FB9">
            <w:pPr>
              <w:jc w:val="right"/>
              <w:rPr>
                <w:rFonts w:cs="Arial"/>
                <w:sz w:val="18"/>
                <w:szCs w:val="18"/>
              </w:rPr>
            </w:pPr>
            <w:r w:rsidRPr="007B3912">
              <w:rPr>
                <w:rStyle w:val="normaltextrun"/>
                <w:rFonts w:cs="Arial"/>
                <w:sz w:val="18"/>
                <w:szCs w:val="18"/>
                <w:lang w:val="en-GB"/>
              </w:rPr>
              <w:t>0.8712</w:t>
            </w:r>
          </w:p>
        </w:tc>
        <w:tc>
          <w:tcPr>
            <w:tcW w:w="937" w:type="dxa"/>
          </w:tcPr>
          <w:p w14:paraId="735BED97" w14:textId="50811E43" w:rsidR="005C3FB9" w:rsidRPr="003E0283" w:rsidRDefault="005C3FB9" w:rsidP="005C3FB9">
            <w:pPr>
              <w:jc w:val="right"/>
              <w:rPr>
                <w:rFonts w:cs="Arial"/>
                <w:sz w:val="18"/>
                <w:szCs w:val="18"/>
              </w:rPr>
            </w:pPr>
            <w:r w:rsidRPr="003A7642">
              <w:rPr>
                <w:rStyle w:val="normaltextrun"/>
                <w:rFonts w:cs="Arial"/>
                <w:sz w:val="18"/>
                <w:szCs w:val="18"/>
                <w:lang w:val="en-GB"/>
              </w:rPr>
              <w:t>0.8682</w:t>
            </w:r>
          </w:p>
        </w:tc>
        <w:tc>
          <w:tcPr>
            <w:tcW w:w="937" w:type="dxa"/>
          </w:tcPr>
          <w:p w14:paraId="28B69DE3" w14:textId="0472CC95" w:rsidR="005C3FB9" w:rsidRPr="003E0283" w:rsidRDefault="005C3FB9" w:rsidP="005C3FB9">
            <w:pPr>
              <w:jc w:val="right"/>
              <w:rPr>
                <w:rFonts w:cs="Arial"/>
                <w:sz w:val="18"/>
                <w:szCs w:val="18"/>
              </w:rPr>
            </w:pPr>
            <w:r w:rsidRPr="003A7642">
              <w:rPr>
                <w:rFonts w:cs="Arial"/>
                <w:sz w:val="18"/>
                <w:szCs w:val="18"/>
                <w:lang w:val="en-GB"/>
              </w:rPr>
              <w:t>0.8661</w:t>
            </w:r>
          </w:p>
        </w:tc>
        <w:tc>
          <w:tcPr>
            <w:tcW w:w="937" w:type="dxa"/>
          </w:tcPr>
          <w:p w14:paraId="00D3D3D4" w14:textId="431F143F" w:rsidR="005C3FB9" w:rsidRPr="003E0283" w:rsidRDefault="005C3FB9" w:rsidP="005C3FB9">
            <w:pPr>
              <w:jc w:val="right"/>
              <w:rPr>
                <w:rFonts w:cs="Arial"/>
                <w:sz w:val="18"/>
                <w:szCs w:val="18"/>
              </w:rPr>
            </w:pPr>
            <w:r w:rsidRPr="003A7642">
              <w:rPr>
                <w:rFonts w:cs="Arial"/>
                <w:sz w:val="18"/>
                <w:szCs w:val="18"/>
                <w:lang w:val="en-GB"/>
              </w:rPr>
              <w:t>0.8633</w:t>
            </w:r>
          </w:p>
        </w:tc>
      </w:tr>
    </w:tbl>
    <w:p w14:paraId="69618874" w14:textId="77777777" w:rsidR="0093629F" w:rsidRDefault="0093629F" w:rsidP="0093629F">
      <w:pPr>
        <w:pStyle w:val="BodyText"/>
      </w:pPr>
    </w:p>
    <w:p w14:paraId="3C30EF8E" w14:textId="7350FECC" w:rsidR="00780CF8" w:rsidRDefault="00343339" w:rsidP="00407E0C">
      <w:pPr>
        <w:pStyle w:val="Caption"/>
        <w:rPr>
          <w:lang w:val="en-GB"/>
        </w:rPr>
      </w:pPr>
      <w:r>
        <w:t xml:space="preserve">Table </w:t>
      </w:r>
      <w:r>
        <w:fldChar w:fldCharType="begin"/>
      </w:r>
      <w:r>
        <w:instrText xml:space="preserve"> SEQ Table \* ARABIC </w:instrText>
      </w:r>
      <w:r>
        <w:fldChar w:fldCharType="separate"/>
      </w:r>
      <w:r w:rsidR="0076462C">
        <w:rPr>
          <w:noProof/>
        </w:rPr>
        <w:t>4</w:t>
      </w:r>
      <w:r>
        <w:fldChar w:fldCharType="end"/>
      </w:r>
      <w:r w:rsidR="001564CE">
        <w:t>: S</w:t>
      </w:r>
      <w:r w:rsidR="000715CF" w:rsidRPr="000715CF">
        <w:t xml:space="preserve">GCS performance with target-CSI format Option 1 (scalar quantization of the eigenvectors), for </w:t>
      </w:r>
      <w:r w:rsidR="000715CF">
        <w:t>128</w:t>
      </w:r>
      <w:r w:rsidR="000715CF" w:rsidRPr="000715CF">
        <w:t xml:space="preserve"> CSI-RS ports and 1</w:t>
      </w:r>
      <w:r w:rsidR="000715CF">
        <w:t>9</w:t>
      </w:r>
      <w:r w:rsidR="000715CF" w:rsidRPr="000715CF">
        <w:t xml:space="preserve"> subbands.</w:t>
      </w:r>
    </w:p>
    <w:tbl>
      <w:tblPr>
        <w:tblStyle w:val="TableGrid"/>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780CF8" w14:paraId="003BD9DA" w14:textId="77777777" w:rsidTr="00407E0C">
        <w:trPr>
          <w:trHeight w:val="207"/>
          <w:jc w:val="center"/>
        </w:trPr>
        <w:tc>
          <w:tcPr>
            <w:tcW w:w="4248" w:type="dxa"/>
            <w:vMerge w:val="restart"/>
            <w:shd w:val="clear" w:color="auto" w:fill="F2F2F2" w:themeFill="background1" w:themeFillShade="F2"/>
            <w:vAlign w:val="center"/>
          </w:tcPr>
          <w:p w14:paraId="45E2B4C6" w14:textId="77777777" w:rsidR="00780CF8" w:rsidRDefault="00780CF8" w:rsidP="00BF143B">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253DE832" w14:textId="77777777" w:rsidR="00780CF8" w:rsidRDefault="00780CF8" w:rsidP="00BF143B">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53019EF4" w14:textId="77777777" w:rsidR="00780CF8" w:rsidRDefault="00780CF8" w:rsidP="00BF143B">
            <w:pPr>
              <w:jc w:val="center"/>
              <w:rPr>
                <w:b/>
                <w:bCs/>
                <w:sz w:val="18"/>
                <w:szCs w:val="20"/>
              </w:rPr>
            </w:pPr>
            <w:r>
              <w:rPr>
                <w:b/>
                <w:bCs/>
                <w:sz w:val="18"/>
                <w:szCs w:val="20"/>
              </w:rPr>
              <w:t>SGCS</w:t>
            </w:r>
          </w:p>
        </w:tc>
      </w:tr>
      <w:tr w:rsidR="00780CF8" w14:paraId="432210F0" w14:textId="77777777" w:rsidTr="00407E0C">
        <w:trPr>
          <w:trHeight w:val="227"/>
          <w:jc w:val="center"/>
        </w:trPr>
        <w:tc>
          <w:tcPr>
            <w:tcW w:w="4248" w:type="dxa"/>
            <w:vMerge/>
            <w:vAlign w:val="center"/>
          </w:tcPr>
          <w:p w14:paraId="13212031" w14:textId="77777777" w:rsidR="00780CF8" w:rsidRDefault="00780CF8" w:rsidP="00BF143B">
            <w:pPr>
              <w:jc w:val="center"/>
              <w:rPr>
                <w:b/>
                <w:bCs/>
                <w:sz w:val="18"/>
                <w:szCs w:val="20"/>
              </w:rPr>
            </w:pPr>
          </w:p>
        </w:tc>
        <w:tc>
          <w:tcPr>
            <w:tcW w:w="1019" w:type="dxa"/>
            <w:vMerge/>
          </w:tcPr>
          <w:p w14:paraId="78DCC0C7" w14:textId="77777777" w:rsidR="00780CF8" w:rsidRDefault="00780CF8" w:rsidP="00BF143B">
            <w:pPr>
              <w:jc w:val="center"/>
              <w:rPr>
                <w:b/>
                <w:bCs/>
                <w:sz w:val="18"/>
                <w:szCs w:val="20"/>
              </w:rPr>
            </w:pPr>
          </w:p>
        </w:tc>
        <w:tc>
          <w:tcPr>
            <w:tcW w:w="937" w:type="dxa"/>
            <w:shd w:val="clear" w:color="auto" w:fill="F2F2F2" w:themeFill="background1" w:themeFillShade="F2"/>
          </w:tcPr>
          <w:p w14:paraId="47DC9DB7" w14:textId="77777777" w:rsidR="00780CF8" w:rsidRDefault="00780CF8" w:rsidP="00BF143B">
            <w:pPr>
              <w:jc w:val="center"/>
              <w:rPr>
                <w:b/>
                <w:bCs/>
                <w:sz w:val="18"/>
                <w:szCs w:val="20"/>
              </w:rPr>
            </w:pPr>
            <w:r>
              <w:rPr>
                <w:b/>
                <w:bCs/>
                <w:sz w:val="18"/>
                <w:szCs w:val="20"/>
              </w:rPr>
              <w:t>Layer 1</w:t>
            </w:r>
          </w:p>
        </w:tc>
        <w:tc>
          <w:tcPr>
            <w:tcW w:w="937" w:type="dxa"/>
            <w:shd w:val="clear" w:color="auto" w:fill="F2F2F2" w:themeFill="background1" w:themeFillShade="F2"/>
          </w:tcPr>
          <w:p w14:paraId="759B5875" w14:textId="77777777" w:rsidR="00780CF8" w:rsidRDefault="00780CF8" w:rsidP="00BF143B">
            <w:pPr>
              <w:jc w:val="center"/>
              <w:rPr>
                <w:b/>
                <w:bCs/>
                <w:sz w:val="18"/>
                <w:szCs w:val="20"/>
              </w:rPr>
            </w:pPr>
            <w:r>
              <w:rPr>
                <w:b/>
                <w:bCs/>
                <w:sz w:val="18"/>
                <w:szCs w:val="20"/>
              </w:rPr>
              <w:t>Layer 2</w:t>
            </w:r>
          </w:p>
        </w:tc>
        <w:tc>
          <w:tcPr>
            <w:tcW w:w="937" w:type="dxa"/>
            <w:shd w:val="clear" w:color="auto" w:fill="F2F2F2" w:themeFill="background1" w:themeFillShade="F2"/>
          </w:tcPr>
          <w:p w14:paraId="639D7EAE" w14:textId="77777777" w:rsidR="00780CF8" w:rsidRDefault="00780CF8" w:rsidP="00BF143B">
            <w:pPr>
              <w:jc w:val="center"/>
              <w:rPr>
                <w:b/>
                <w:bCs/>
                <w:sz w:val="18"/>
                <w:szCs w:val="20"/>
              </w:rPr>
            </w:pPr>
            <w:r>
              <w:rPr>
                <w:b/>
                <w:bCs/>
                <w:sz w:val="18"/>
                <w:szCs w:val="20"/>
              </w:rPr>
              <w:t>Layer 3</w:t>
            </w:r>
          </w:p>
        </w:tc>
        <w:tc>
          <w:tcPr>
            <w:tcW w:w="937" w:type="dxa"/>
            <w:shd w:val="clear" w:color="auto" w:fill="F2F2F2" w:themeFill="background1" w:themeFillShade="F2"/>
          </w:tcPr>
          <w:p w14:paraId="2C11D4EB" w14:textId="77777777" w:rsidR="00780CF8" w:rsidRDefault="00780CF8" w:rsidP="00BF143B">
            <w:pPr>
              <w:jc w:val="center"/>
              <w:rPr>
                <w:b/>
                <w:bCs/>
                <w:sz w:val="18"/>
                <w:szCs w:val="20"/>
              </w:rPr>
            </w:pPr>
            <w:r>
              <w:rPr>
                <w:b/>
                <w:bCs/>
                <w:sz w:val="18"/>
                <w:szCs w:val="20"/>
              </w:rPr>
              <w:t>Layer 4</w:t>
            </w:r>
          </w:p>
        </w:tc>
      </w:tr>
      <w:tr w:rsidR="00780CF8" w:rsidRPr="003E0283" w14:paraId="6ACCF416" w14:textId="77777777" w:rsidTr="00407E0C">
        <w:trPr>
          <w:trHeight w:val="227"/>
          <w:jc w:val="center"/>
        </w:trPr>
        <w:tc>
          <w:tcPr>
            <w:tcW w:w="4248" w:type="dxa"/>
          </w:tcPr>
          <w:p w14:paraId="0CF0B1AA" w14:textId="77777777" w:rsidR="00780CF8" w:rsidRPr="00A920CE" w:rsidRDefault="00780CF8" w:rsidP="00BF143B">
            <w:pPr>
              <w:rPr>
                <w:sz w:val="18"/>
                <w:szCs w:val="20"/>
              </w:rPr>
            </w:pPr>
            <w:r>
              <w:rPr>
                <w:sz w:val="18"/>
                <w:szCs w:val="20"/>
              </w:rPr>
              <w:t>Float32 (64-bit complex)</w:t>
            </w:r>
          </w:p>
        </w:tc>
        <w:tc>
          <w:tcPr>
            <w:tcW w:w="1019" w:type="dxa"/>
          </w:tcPr>
          <w:p w14:paraId="08DC7E82" w14:textId="6E3C2070" w:rsidR="00780CF8" w:rsidRDefault="002E7780" w:rsidP="002E7780">
            <w:pPr>
              <w:jc w:val="right"/>
              <w:rPr>
                <w:sz w:val="18"/>
                <w:szCs w:val="20"/>
              </w:rPr>
            </w:pPr>
            <w:r w:rsidRPr="002E7780">
              <w:rPr>
                <w:sz w:val="18"/>
                <w:szCs w:val="20"/>
              </w:rPr>
              <w:t>622 592</w:t>
            </w:r>
          </w:p>
        </w:tc>
        <w:tc>
          <w:tcPr>
            <w:tcW w:w="937" w:type="dxa"/>
          </w:tcPr>
          <w:p w14:paraId="0DEDFA1A" w14:textId="77777777" w:rsidR="00780CF8" w:rsidRPr="003E0283" w:rsidRDefault="00780CF8" w:rsidP="00BF143B">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7DA065BF" w14:textId="77777777" w:rsidR="00780CF8" w:rsidRPr="003E0283" w:rsidRDefault="00780CF8" w:rsidP="00BF143B">
            <w:pPr>
              <w:jc w:val="right"/>
              <w:rPr>
                <w:rFonts w:cs="Arial"/>
                <w:sz w:val="18"/>
                <w:szCs w:val="18"/>
              </w:rPr>
            </w:pPr>
            <w:r w:rsidRPr="003E0283">
              <w:rPr>
                <w:rFonts w:cs="Arial"/>
                <w:sz w:val="18"/>
                <w:szCs w:val="18"/>
              </w:rPr>
              <w:t>1.000</w:t>
            </w:r>
            <w:r>
              <w:rPr>
                <w:rFonts w:cs="Arial"/>
                <w:sz w:val="18"/>
                <w:szCs w:val="18"/>
              </w:rPr>
              <w:t>0</w:t>
            </w:r>
          </w:p>
        </w:tc>
        <w:tc>
          <w:tcPr>
            <w:tcW w:w="937" w:type="dxa"/>
          </w:tcPr>
          <w:p w14:paraId="0D6C5A55" w14:textId="77777777" w:rsidR="00780CF8" w:rsidRPr="003E0283" w:rsidRDefault="00780CF8" w:rsidP="00BF143B">
            <w:pPr>
              <w:jc w:val="right"/>
              <w:rPr>
                <w:rFonts w:cs="Arial"/>
                <w:sz w:val="18"/>
                <w:szCs w:val="18"/>
              </w:rPr>
            </w:pPr>
            <w:r w:rsidRPr="003E0283">
              <w:rPr>
                <w:rFonts w:cs="Arial"/>
                <w:sz w:val="18"/>
                <w:szCs w:val="18"/>
              </w:rPr>
              <w:t>1.000</w:t>
            </w:r>
            <w:r>
              <w:rPr>
                <w:rFonts w:cs="Arial"/>
                <w:sz w:val="18"/>
                <w:szCs w:val="18"/>
              </w:rPr>
              <w:t>0</w:t>
            </w:r>
          </w:p>
        </w:tc>
        <w:tc>
          <w:tcPr>
            <w:tcW w:w="937" w:type="dxa"/>
          </w:tcPr>
          <w:p w14:paraId="10D231CB" w14:textId="77777777" w:rsidR="00780CF8" w:rsidRPr="003E0283" w:rsidRDefault="00780CF8" w:rsidP="00BF143B">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780CF8" w:rsidRPr="003E0283" w14:paraId="28F954FE" w14:textId="77777777" w:rsidTr="00407E0C">
        <w:trPr>
          <w:trHeight w:val="227"/>
          <w:jc w:val="center"/>
        </w:trPr>
        <w:tc>
          <w:tcPr>
            <w:tcW w:w="4248" w:type="dxa"/>
          </w:tcPr>
          <w:p w14:paraId="53BCEACC" w14:textId="77777777" w:rsidR="00780CF8" w:rsidRDefault="00780CF8" w:rsidP="00BF143B">
            <w:pPr>
              <w:rPr>
                <w:sz w:val="18"/>
                <w:szCs w:val="20"/>
              </w:rPr>
            </w:pPr>
            <w:r>
              <w:rPr>
                <w:sz w:val="18"/>
                <w:szCs w:val="20"/>
              </w:rPr>
              <w:t>Scalar 8-bit (4-bit real and 4-bit imaginary)</w:t>
            </w:r>
          </w:p>
        </w:tc>
        <w:tc>
          <w:tcPr>
            <w:tcW w:w="1019" w:type="dxa"/>
          </w:tcPr>
          <w:p w14:paraId="1188893A" w14:textId="302095D0" w:rsidR="00780CF8" w:rsidRDefault="0058556A" w:rsidP="00BF143B">
            <w:pPr>
              <w:jc w:val="right"/>
              <w:rPr>
                <w:sz w:val="18"/>
                <w:szCs w:val="20"/>
              </w:rPr>
            </w:pPr>
            <w:r w:rsidRPr="0058556A">
              <w:rPr>
                <w:sz w:val="18"/>
                <w:szCs w:val="20"/>
              </w:rPr>
              <w:t>77 824</w:t>
            </w:r>
          </w:p>
        </w:tc>
        <w:tc>
          <w:tcPr>
            <w:tcW w:w="937" w:type="dxa"/>
          </w:tcPr>
          <w:p w14:paraId="3E0525E0" w14:textId="39637948" w:rsidR="00780CF8" w:rsidRPr="003E0283" w:rsidRDefault="0058556A" w:rsidP="00BF143B">
            <w:pPr>
              <w:jc w:val="right"/>
              <w:rPr>
                <w:rFonts w:cs="Arial"/>
                <w:sz w:val="18"/>
                <w:szCs w:val="18"/>
              </w:rPr>
            </w:pPr>
            <w:r w:rsidRPr="0058556A">
              <w:rPr>
                <w:rFonts w:cs="Arial"/>
                <w:sz w:val="18"/>
                <w:szCs w:val="18"/>
              </w:rPr>
              <w:t>0.9914</w:t>
            </w:r>
          </w:p>
        </w:tc>
        <w:tc>
          <w:tcPr>
            <w:tcW w:w="937" w:type="dxa"/>
          </w:tcPr>
          <w:p w14:paraId="668AD7DE" w14:textId="54329160" w:rsidR="00780CF8" w:rsidRPr="003E0283" w:rsidRDefault="0058556A" w:rsidP="0058556A">
            <w:pPr>
              <w:jc w:val="right"/>
              <w:rPr>
                <w:rFonts w:cs="Arial"/>
                <w:sz w:val="18"/>
                <w:szCs w:val="18"/>
              </w:rPr>
            </w:pPr>
            <w:r w:rsidRPr="0058556A">
              <w:rPr>
                <w:rFonts w:cs="Arial"/>
                <w:sz w:val="18"/>
                <w:szCs w:val="18"/>
              </w:rPr>
              <w:t>0.9913</w:t>
            </w:r>
          </w:p>
        </w:tc>
        <w:tc>
          <w:tcPr>
            <w:tcW w:w="937" w:type="dxa"/>
          </w:tcPr>
          <w:p w14:paraId="77884326" w14:textId="5B35FB34" w:rsidR="00780CF8" w:rsidRPr="003E0283" w:rsidRDefault="005B20F7" w:rsidP="005B20F7">
            <w:pPr>
              <w:jc w:val="right"/>
              <w:rPr>
                <w:rFonts w:cs="Arial"/>
                <w:sz w:val="18"/>
                <w:szCs w:val="18"/>
              </w:rPr>
            </w:pPr>
            <w:r w:rsidRPr="005B20F7">
              <w:rPr>
                <w:rFonts w:cs="Arial"/>
                <w:sz w:val="18"/>
                <w:szCs w:val="18"/>
              </w:rPr>
              <w:t>0.9905</w:t>
            </w:r>
          </w:p>
        </w:tc>
        <w:tc>
          <w:tcPr>
            <w:tcW w:w="937" w:type="dxa"/>
          </w:tcPr>
          <w:p w14:paraId="41851166" w14:textId="3E7AEF26" w:rsidR="00780CF8" w:rsidRPr="003E0283" w:rsidRDefault="005B20F7" w:rsidP="005B20F7">
            <w:pPr>
              <w:jc w:val="right"/>
              <w:rPr>
                <w:rFonts w:cs="Arial"/>
                <w:sz w:val="18"/>
                <w:szCs w:val="18"/>
              </w:rPr>
            </w:pPr>
            <w:r w:rsidRPr="005B20F7">
              <w:rPr>
                <w:rFonts w:cs="Arial"/>
                <w:sz w:val="18"/>
                <w:szCs w:val="18"/>
              </w:rPr>
              <w:t>0.9897</w:t>
            </w:r>
          </w:p>
        </w:tc>
      </w:tr>
      <w:tr w:rsidR="004171D7" w:rsidRPr="003E0283" w14:paraId="2EF17BE5" w14:textId="77777777" w:rsidTr="00407E0C">
        <w:trPr>
          <w:trHeight w:val="227"/>
          <w:jc w:val="center"/>
        </w:trPr>
        <w:tc>
          <w:tcPr>
            <w:tcW w:w="4248" w:type="dxa"/>
          </w:tcPr>
          <w:p w14:paraId="003E4D13" w14:textId="77777777" w:rsidR="004171D7" w:rsidRDefault="004171D7" w:rsidP="004171D7">
            <w:pPr>
              <w:rPr>
                <w:sz w:val="18"/>
                <w:szCs w:val="20"/>
              </w:rPr>
            </w:pPr>
            <w:r>
              <w:rPr>
                <w:sz w:val="18"/>
                <w:szCs w:val="20"/>
              </w:rPr>
              <w:t>Scalar 6-bit (3-bit real and 3-bit imaginary)</w:t>
            </w:r>
          </w:p>
        </w:tc>
        <w:tc>
          <w:tcPr>
            <w:tcW w:w="1019" w:type="dxa"/>
          </w:tcPr>
          <w:p w14:paraId="711F793D" w14:textId="04ED9991" w:rsidR="004171D7" w:rsidRDefault="004171D7" w:rsidP="004171D7">
            <w:pPr>
              <w:jc w:val="right"/>
              <w:rPr>
                <w:sz w:val="18"/>
                <w:szCs w:val="20"/>
              </w:rPr>
            </w:pPr>
            <w:r w:rsidRPr="004171D7">
              <w:rPr>
                <w:sz w:val="18"/>
                <w:szCs w:val="20"/>
              </w:rPr>
              <w:t>58 368</w:t>
            </w:r>
          </w:p>
        </w:tc>
        <w:tc>
          <w:tcPr>
            <w:tcW w:w="937" w:type="dxa"/>
            <w:vAlign w:val="center"/>
          </w:tcPr>
          <w:p w14:paraId="5F7B00DC" w14:textId="2410E5F1" w:rsidR="004171D7" w:rsidRPr="003E0283" w:rsidRDefault="004171D7" w:rsidP="004171D7">
            <w:pPr>
              <w:jc w:val="right"/>
              <w:rPr>
                <w:rFonts w:cs="Arial"/>
                <w:sz w:val="18"/>
                <w:szCs w:val="18"/>
              </w:rPr>
            </w:pPr>
            <w:r w:rsidRPr="004171D7">
              <w:rPr>
                <w:sz w:val="18"/>
                <w:szCs w:val="20"/>
              </w:rPr>
              <w:t>0.9667</w:t>
            </w:r>
          </w:p>
        </w:tc>
        <w:tc>
          <w:tcPr>
            <w:tcW w:w="937" w:type="dxa"/>
            <w:vAlign w:val="center"/>
          </w:tcPr>
          <w:p w14:paraId="0CDCEF23" w14:textId="375224A5" w:rsidR="004171D7" w:rsidRPr="003E0283" w:rsidRDefault="004171D7" w:rsidP="004171D7">
            <w:pPr>
              <w:jc w:val="right"/>
              <w:rPr>
                <w:rFonts w:cs="Arial"/>
                <w:sz w:val="18"/>
                <w:szCs w:val="18"/>
              </w:rPr>
            </w:pPr>
            <w:r w:rsidRPr="004171D7">
              <w:rPr>
                <w:sz w:val="18"/>
                <w:szCs w:val="20"/>
              </w:rPr>
              <w:t>0.9665</w:t>
            </w:r>
          </w:p>
        </w:tc>
        <w:tc>
          <w:tcPr>
            <w:tcW w:w="937" w:type="dxa"/>
            <w:vAlign w:val="center"/>
          </w:tcPr>
          <w:p w14:paraId="12CEC4D2" w14:textId="65549C77" w:rsidR="004171D7" w:rsidRPr="003E0283" w:rsidRDefault="004171D7" w:rsidP="004171D7">
            <w:pPr>
              <w:jc w:val="right"/>
              <w:rPr>
                <w:rFonts w:cs="Arial"/>
                <w:sz w:val="18"/>
                <w:szCs w:val="18"/>
              </w:rPr>
            </w:pPr>
            <w:r w:rsidRPr="004171D7">
              <w:rPr>
                <w:sz w:val="18"/>
                <w:szCs w:val="20"/>
              </w:rPr>
              <w:t>0.9648</w:t>
            </w:r>
          </w:p>
        </w:tc>
        <w:tc>
          <w:tcPr>
            <w:tcW w:w="937" w:type="dxa"/>
            <w:vAlign w:val="center"/>
          </w:tcPr>
          <w:p w14:paraId="21615B1F" w14:textId="7A0368DA" w:rsidR="004171D7" w:rsidRPr="003E0283" w:rsidRDefault="004171D7" w:rsidP="004171D7">
            <w:pPr>
              <w:jc w:val="right"/>
              <w:rPr>
                <w:rFonts w:cs="Arial"/>
                <w:sz w:val="18"/>
                <w:szCs w:val="18"/>
              </w:rPr>
            </w:pPr>
            <w:r w:rsidRPr="004171D7">
              <w:rPr>
                <w:sz w:val="18"/>
                <w:szCs w:val="20"/>
              </w:rPr>
              <w:t>0.9636</w:t>
            </w:r>
          </w:p>
        </w:tc>
      </w:tr>
      <w:tr w:rsidR="004171D7" w:rsidRPr="003E0283" w14:paraId="2E55A640" w14:textId="77777777" w:rsidTr="00407E0C">
        <w:trPr>
          <w:trHeight w:val="227"/>
          <w:jc w:val="center"/>
        </w:trPr>
        <w:tc>
          <w:tcPr>
            <w:tcW w:w="4248" w:type="dxa"/>
          </w:tcPr>
          <w:p w14:paraId="012ACC8C" w14:textId="77777777" w:rsidR="004171D7" w:rsidRDefault="004171D7" w:rsidP="004171D7">
            <w:pPr>
              <w:rPr>
                <w:sz w:val="18"/>
                <w:szCs w:val="20"/>
              </w:rPr>
            </w:pPr>
            <w:r>
              <w:rPr>
                <w:sz w:val="18"/>
                <w:szCs w:val="20"/>
              </w:rPr>
              <w:t>Scalar 4-bit (2-bit real and 2-bit imaginary)</w:t>
            </w:r>
          </w:p>
        </w:tc>
        <w:tc>
          <w:tcPr>
            <w:tcW w:w="1019" w:type="dxa"/>
            <w:vAlign w:val="center"/>
          </w:tcPr>
          <w:p w14:paraId="61F5CDDB" w14:textId="269E7D2B" w:rsidR="004171D7" w:rsidRDefault="004171D7" w:rsidP="004171D7">
            <w:pPr>
              <w:jc w:val="right"/>
              <w:rPr>
                <w:sz w:val="18"/>
                <w:szCs w:val="20"/>
              </w:rPr>
            </w:pPr>
            <w:r w:rsidRPr="004171D7">
              <w:rPr>
                <w:sz w:val="18"/>
                <w:szCs w:val="20"/>
              </w:rPr>
              <w:t>38 912</w:t>
            </w:r>
          </w:p>
        </w:tc>
        <w:tc>
          <w:tcPr>
            <w:tcW w:w="937" w:type="dxa"/>
            <w:vAlign w:val="center"/>
          </w:tcPr>
          <w:p w14:paraId="2DE730D7" w14:textId="29349824" w:rsidR="004171D7" w:rsidRPr="003E0283" w:rsidRDefault="004171D7" w:rsidP="004171D7">
            <w:pPr>
              <w:jc w:val="right"/>
              <w:rPr>
                <w:rFonts w:cs="Arial"/>
                <w:sz w:val="18"/>
                <w:szCs w:val="18"/>
              </w:rPr>
            </w:pPr>
            <w:r w:rsidRPr="004171D7">
              <w:rPr>
                <w:sz w:val="18"/>
                <w:szCs w:val="20"/>
              </w:rPr>
              <w:t>0.8774</w:t>
            </w:r>
          </w:p>
        </w:tc>
        <w:tc>
          <w:tcPr>
            <w:tcW w:w="937" w:type="dxa"/>
            <w:vAlign w:val="center"/>
          </w:tcPr>
          <w:p w14:paraId="194964BA" w14:textId="61BD556C" w:rsidR="004171D7" w:rsidRPr="003E0283" w:rsidRDefault="004171D7" w:rsidP="004171D7">
            <w:pPr>
              <w:jc w:val="right"/>
              <w:rPr>
                <w:rFonts w:cs="Arial"/>
                <w:sz w:val="18"/>
                <w:szCs w:val="18"/>
              </w:rPr>
            </w:pPr>
            <w:r w:rsidRPr="004171D7">
              <w:rPr>
                <w:sz w:val="18"/>
                <w:szCs w:val="20"/>
              </w:rPr>
              <w:t>0.8770</w:t>
            </w:r>
          </w:p>
        </w:tc>
        <w:tc>
          <w:tcPr>
            <w:tcW w:w="937" w:type="dxa"/>
            <w:vAlign w:val="center"/>
          </w:tcPr>
          <w:p w14:paraId="2FA9E506" w14:textId="378300DA" w:rsidR="004171D7" w:rsidRPr="003E0283" w:rsidRDefault="004171D7" w:rsidP="004171D7">
            <w:pPr>
              <w:jc w:val="right"/>
              <w:rPr>
                <w:rFonts w:cs="Arial"/>
                <w:sz w:val="18"/>
                <w:szCs w:val="18"/>
              </w:rPr>
            </w:pPr>
            <w:r w:rsidRPr="004171D7">
              <w:rPr>
                <w:sz w:val="18"/>
                <w:szCs w:val="20"/>
              </w:rPr>
              <w:t>0.8728</w:t>
            </w:r>
          </w:p>
        </w:tc>
        <w:tc>
          <w:tcPr>
            <w:tcW w:w="937" w:type="dxa"/>
            <w:vAlign w:val="center"/>
          </w:tcPr>
          <w:p w14:paraId="23C3EC86" w14:textId="37C48543" w:rsidR="004171D7" w:rsidRPr="003E0283" w:rsidRDefault="004171D7" w:rsidP="004171D7">
            <w:pPr>
              <w:jc w:val="right"/>
              <w:rPr>
                <w:rFonts w:cs="Arial"/>
                <w:sz w:val="18"/>
                <w:szCs w:val="18"/>
              </w:rPr>
            </w:pPr>
            <w:r w:rsidRPr="004171D7">
              <w:rPr>
                <w:sz w:val="18"/>
                <w:szCs w:val="20"/>
              </w:rPr>
              <w:t>0.8696</w:t>
            </w:r>
          </w:p>
        </w:tc>
      </w:tr>
    </w:tbl>
    <w:p w14:paraId="63028813" w14:textId="77777777" w:rsidR="00FC5ED8" w:rsidRDefault="00FC5ED8" w:rsidP="00925B98">
      <w:pPr>
        <w:pStyle w:val="BodyText"/>
        <w:spacing w:before="240"/>
        <w:rPr>
          <w:lang w:val="en-GB"/>
        </w:rPr>
      </w:pPr>
      <w:r>
        <w:rPr>
          <w:lang w:val="en-GB"/>
        </w:rPr>
        <w:t>From the above table, we can observe that 6-bit scalar quantization seems to give a quite decent performance at the cost of some moderate to high overhead.</w:t>
      </w:r>
    </w:p>
    <w:p w14:paraId="43AEBF07" w14:textId="2F1A1191" w:rsidR="0038128E" w:rsidRDefault="004559E9" w:rsidP="00925B98">
      <w:pPr>
        <w:pStyle w:val="BodyText"/>
        <w:spacing w:before="240"/>
        <w:rPr>
          <w:lang w:val="en-GB"/>
        </w:rPr>
      </w:pPr>
      <w:r>
        <w:t>It should be noted, however, that the range of amplitudes may differ for different numbers of ports</w:t>
      </w:r>
      <w:r w:rsidR="00910FDA">
        <w:t>,</w:t>
      </w:r>
      <w:r>
        <w:t xml:space="preserve"> hence, the optimal quantization range </w:t>
      </w:r>
      <w:r w:rsidR="00910FDA">
        <w:t>also varies</w:t>
      </w:r>
      <w:r>
        <w:t>.</w:t>
      </w:r>
      <w:r>
        <w:rPr>
          <w:lang w:val="en-GB"/>
        </w:rPr>
        <w:t xml:space="preserve"> </w:t>
      </w:r>
      <w:r w:rsidR="00590B92">
        <w:rPr>
          <w:lang w:val="en-GB"/>
        </w:rPr>
        <w:t xml:space="preserve">In the above evaluation, </w:t>
      </w:r>
      <w:r w:rsidR="00A12E68">
        <w:rPr>
          <w:lang w:val="en-GB"/>
        </w:rPr>
        <w:t>the quantization range is set to be -0.33 to 0.33</w:t>
      </w:r>
      <w:r w:rsidR="00C92056">
        <w:rPr>
          <w:lang w:val="en-GB"/>
        </w:rPr>
        <w:t xml:space="preserve"> for the 32-port case and -0.16 to 0.16 for the </w:t>
      </w:r>
      <w:r w:rsidR="003D065E">
        <w:rPr>
          <w:lang w:val="en-GB"/>
        </w:rPr>
        <w:t>128-port case</w:t>
      </w:r>
      <w:r w:rsidR="00A12E68">
        <w:rPr>
          <w:lang w:val="en-GB"/>
        </w:rPr>
        <w:t>.</w:t>
      </w:r>
      <w:r w:rsidR="00293F7E">
        <w:rPr>
          <w:lang w:val="en-GB"/>
        </w:rPr>
        <w:t xml:space="preserve"> Different quantization points/ranges may be different for differ</w:t>
      </w:r>
      <w:r w:rsidR="009C5ABB">
        <w:rPr>
          <w:lang w:val="en-GB"/>
        </w:rPr>
        <w:t>ent configura</w:t>
      </w:r>
      <w:r w:rsidR="00E04982">
        <w:rPr>
          <w:lang w:val="en-GB"/>
        </w:rPr>
        <w:t>t</w:t>
      </w:r>
      <w:r w:rsidR="009C5ABB">
        <w:rPr>
          <w:lang w:val="en-GB"/>
        </w:rPr>
        <w:t>ions,</w:t>
      </w:r>
      <w:r w:rsidR="00293F7E">
        <w:rPr>
          <w:lang w:val="en-GB"/>
        </w:rPr>
        <w:t xml:space="preserve"> deployment scenarios, etc.</w:t>
      </w:r>
      <w:r w:rsidR="003C450E">
        <w:rPr>
          <w:lang w:val="en-GB"/>
        </w:rPr>
        <w:t xml:space="preserve"> </w:t>
      </w:r>
      <w:r w:rsidR="00B22677">
        <w:rPr>
          <w:lang w:val="en-GB"/>
        </w:rPr>
        <w:t xml:space="preserve">Without the adjustable </w:t>
      </w:r>
      <w:r w:rsidR="00B44FA0">
        <w:rPr>
          <w:lang w:val="en-GB"/>
        </w:rPr>
        <w:t xml:space="preserve">quantization </w:t>
      </w:r>
      <w:r w:rsidR="00B22677">
        <w:rPr>
          <w:lang w:val="en-GB"/>
        </w:rPr>
        <w:t>range, one can expect the quantization accuracy may be degraded</w:t>
      </w:r>
      <w:r w:rsidR="0035526A">
        <w:rPr>
          <w:lang w:val="en-GB"/>
        </w:rPr>
        <w:t xml:space="preserve"> for a same overhead, or more overhead may be needed to achieve the same accuracy. </w:t>
      </w:r>
    </w:p>
    <w:p w14:paraId="2A61E832" w14:textId="12A37CF0" w:rsidR="00910E8D" w:rsidRDefault="008F2021" w:rsidP="00925B98">
      <w:pPr>
        <w:pStyle w:val="BodyText"/>
        <w:spacing w:before="240"/>
        <w:rPr>
          <w:lang w:val="en-GB"/>
        </w:rPr>
      </w:pPr>
      <w:r>
        <w:rPr>
          <w:lang w:val="en-GB"/>
        </w:rPr>
        <w:t xml:space="preserve">Given that the precoder is normalized to unit norm, it is reasonable to scale the quantization range with </w:t>
      </w:r>
      <m:oMath>
        <m:r>
          <w:rPr>
            <w:rFonts w:ascii="Cambria Math" w:eastAsiaTheme="minorEastAsia" w:hAnsi="Cambria Math"/>
            <w:lang w:val="en-GB"/>
          </w:rPr>
          <m:t>1/</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w:r w:rsidR="00C847F1">
        <w:rPr>
          <w:rFonts w:eastAsiaTheme="minorEastAsia"/>
          <w:lang w:val="en-GB"/>
        </w:rPr>
        <w:t>For example,</w:t>
      </w:r>
      <w:r>
        <w:rPr>
          <w:rFonts w:eastAsiaTheme="minorEastAsia"/>
          <w:lang w:val="en-GB"/>
        </w:rPr>
        <w:t xml:space="preserve"> when more </w:t>
      </w:r>
      <w:r w:rsidR="00C847F1">
        <w:rPr>
          <w:rFonts w:eastAsiaTheme="minorEastAsia"/>
          <w:lang w:val="en-GB"/>
        </w:rPr>
        <w:t xml:space="preserve">CSI-RS </w:t>
      </w:r>
      <w:r>
        <w:rPr>
          <w:rFonts w:eastAsiaTheme="minorEastAsia"/>
          <w:lang w:val="en-GB"/>
        </w:rPr>
        <w:t>ports</w:t>
      </w:r>
      <w:r w:rsidR="00C847F1">
        <w:rPr>
          <w:rFonts w:eastAsiaTheme="minorEastAsia"/>
          <w:lang w:val="en-GB"/>
        </w:rPr>
        <w:t xml:space="preserve"> are used</w:t>
      </w:r>
      <w:r>
        <w:rPr>
          <w:rFonts w:eastAsiaTheme="minorEastAsia"/>
          <w:lang w:val="en-GB"/>
        </w:rPr>
        <w:t xml:space="preserve">, it is </w:t>
      </w:r>
      <w:r w:rsidR="0008426D">
        <w:rPr>
          <w:rFonts w:eastAsiaTheme="minorEastAsia"/>
          <w:lang w:val="en-GB"/>
        </w:rPr>
        <w:t xml:space="preserve">beneficial to use </w:t>
      </w:r>
      <w:r w:rsidR="00467E89">
        <w:rPr>
          <w:rFonts w:eastAsiaTheme="minorEastAsia"/>
          <w:lang w:val="en-GB"/>
        </w:rPr>
        <w:t>smaller quantization range.</w:t>
      </w:r>
      <w:r w:rsidR="0008426D">
        <w:rPr>
          <w:rFonts w:eastAsiaTheme="minorEastAsia"/>
          <w:lang w:val="en-GB"/>
        </w:rPr>
        <w:t xml:space="preserve"> In this regard, we </w:t>
      </w:r>
      <w:r w:rsidR="00661032">
        <w:rPr>
          <w:rFonts w:eastAsiaTheme="minorEastAsia"/>
          <w:lang w:val="en-GB"/>
        </w:rPr>
        <w:t xml:space="preserve">set the range according to </w:t>
      </w:r>
      <m:oMath>
        <m:r>
          <w:rPr>
            <w:rFonts w:ascii="Cambria Math" w:eastAsiaTheme="minorEastAsia" w:hAnsi="Cambria Math"/>
            <w:lang w:val="en-GB"/>
          </w:rPr>
          <m:t>[</m:t>
        </m:r>
        <m:r>
          <w:rPr>
            <w:rFonts w:ascii="Cambria Math" w:eastAsiaTheme="minorEastAsia" w:hAnsi="Cambria Math"/>
            <w:lang w:val="en-GB"/>
          </w:rPr>
          <m:t>-</m:t>
        </m:r>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sidR="00661032">
        <w:rPr>
          <w:rFonts w:eastAsiaTheme="minorEastAsia"/>
          <w:lang w:val="en-GB"/>
        </w:rPr>
        <w:t>,</w:t>
      </w:r>
      <w:r w:rsidR="006953E4">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sidR="00FC229E">
        <w:rPr>
          <w:rFonts w:eastAsiaTheme="minorEastAsia"/>
          <w:lang w:val="en-GB"/>
        </w:rPr>
        <w:t>,</w:t>
      </w:r>
      <w:r w:rsidR="00661032">
        <w:rPr>
          <w:rFonts w:eastAsiaTheme="minorEastAsia"/>
          <w:lang w:val="en-GB"/>
        </w:rPr>
        <w:t xml:space="preserve"> where </w:t>
      </w:r>
      <m:oMath>
        <m:r>
          <w:rPr>
            <w:rFonts w:ascii="Cambria Math" w:eastAsiaTheme="minorEastAsia" w:hAnsi="Cambria Math"/>
            <w:lang w:val="en-GB"/>
          </w:rPr>
          <m:t>c</m:t>
        </m:r>
      </m:oMath>
      <w:r w:rsidR="00661032">
        <w:rPr>
          <w:rFonts w:eastAsiaTheme="minorEastAsia"/>
          <w:lang w:val="en-GB"/>
        </w:rPr>
        <w:t xml:space="preserve"> is a number </w:t>
      </w:r>
      <w:r w:rsidR="00910E8D">
        <w:rPr>
          <w:rFonts w:eastAsiaTheme="minorEastAsia"/>
          <w:lang w:val="en-GB"/>
        </w:rPr>
        <w:t xml:space="preserve">that may vary depending on the scenario, deployment, etc. In our experiment, we find </w:t>
      </w:r>
      <m:oMath>
        <m:r>
          <w:rPr>
            <w:rFonts w:ascii="Cambria Math" w:eastAsiaTheme="minorEastAsia" w:hAnsi="Cambria Math"/>
            <w:lang w:val="en-GB"/>
          </w:rPr>
          <m:t>c=1.8</m:t>
        </m:r>
      </m:oMath>
      <w:r w:rsidR="00910E8D">
        <w:rPr>
          <w:rFonts w:eastAsiaTheme="minorEastAsia"/>
          <w:lang w:val="en-GB"/>
        </w:rPr>
        <w:t xml:space="preserve"> a good option. </w:t>
      </w:r>
    </w:p>
    <w:p w14:paraId="28279AE2" w14:textId="08FCFA7C" w:rsidR="00246FA6" w:rsidRDefault="00246FA6" w:rsidP="00A55064">
      <w:pPr>
        <w:pStyle w:val="Proposal"/>
        <w:rPr>
          <w:lang w:val="en-GB"/>
        </w:rPr>
      </w:pPr>
      <w:bookmarkStart w:id="15" w:name="_Toc213419574"/>
      <w:r>
        <w:rPr>
          <w:rFonts w:eastAsiaTheme="minorEastAsia"/>
          <w:lang w:val="en-GB"/>
        </w:rPr>
        <w:t xml:space="preserve">If Option 1 is adopted, </w:t>
      </w:r>
      <w:r w:rsidR="00693917">
        <w:rPr>
          <w:rFonts w:eastAsiaTheme="minorEastAsia"/>
          <w:lang w:val="en-GB"/>
        </w:rPr>
        <w:t>the real and imaginary parts</w:t>
      </w:r>
      <w:r w:rsidR="00F943DC">
        <w:rPr>
          <w:rFonts w:eastAsiaTheme="minorEastAsia"/>
          <w:lang w:val="en-GB"/>
        </w:rPr>
        <w:t xml:space="preserve"> are quantized</w:t>
      </w:r>
      <w:r w:rsidR="00693917">
        <w:rPr>
          <w:rFonts w:eastAsiaTheme="minorEastAsia"/>
          <w:lang w:val="en-GB"/>
        </w:rPr>
        <w:t xml:space="preserve"> separately</w:t>
      </w:r>
      <w:r w:rsidR="00346D79">
        <w:rPr>
          <w:rFonts w:eastAsiaTheme="minorEastAsia"/>
          <w:lang w:val="en-GB"/>
        </w:rPr>
        <w:t>, u</w:t>
      </w:r>
      <w:r w:rsidR="00077EAB">
        <w:rPr>
          <w:rFonts w:eastAsiaTheme="minorEastAsia"/>
          <w:lang w:val="en-GB"/>
        </w:rPr>
        <w:t>s</w:t>
      </w:r>
      <w:r w:rsidR="00346D79">
        <w:rPr>
          <w:rFonts w:eastAsiaTheme="minorEastAsia"/>
          <w:lang w:val="en-GB"/>
        </w:rPr>
        <w:t xml:space="preserve">ing </w:t>
      </w:r>
      <w:r w:rsidR="00B336B1" w:rsidRPr="000B7B7E">
        <w:rPr>
          <w:rFonts w:eastAsiaTheme="minorEastAsia"/>
          <w:lang w:val="en-GB"/>
        </w:rPr>
        <w:t>3</w:t>
      </w:r>
      <w:r w:rsidR="00346D79">
        <w:rPr>
          <w:rFonts w:eastAsiaTheme="minorEastAsia"/>
          <w:lang w:val="en-GB"/>
        </w:rPr>
        <w:t xml:space="preserve"> bits per part</w:t>
      </w:r>
      <w:r w:rsidR="00B336B1">
        <w:rPr>
          <w:rFonts w:eastAsiaTheme="minorEastAsia"/>
          <w:lang w:val="en-GB"/>
        </w:rPr>
        <w:t xml:space="preserve"> (</w:t>
      </w:r>
      <w:r w:rsidR="00B336B1" w:rsidRPr="000B7B7E">
        <w:rPr>
          <w:rFonts w:eastAsiaTheme="minorEastAsia"/>
          <w:lang w:val="en-GB"/>
        </w:rPr>
        <w:t>6</w:t>
      </w:r>
      <w:r w:rsidR="00B336B1">
        <w:rPr>
          <w:rFonts w:eastAsiaTheme="minorEastAsia"/>
          <w:lang w:val="en-GB"/>
        </w:rPr>
        <w:t xml:space="preserve"> bits per element)</w:t>
      </w:r>
      <w:r w:rsidR="00346D79">
        <w:rPr>
          <w:rFonts w:eastAsiaTheme="minorEastAsia"/>
          <w:lang w:val="en-GB"/>
        </w:rPr>
        <w:t xml:space="preserve">. The quantization should be </w:t>
      </w:r>
      <w:r w:rsidR="003C5EE6">
        <w:rPr>
          <w:rFonts w:eastAsiaTheme="minorEastAsia"/>
          <w:lang w:val="en-GB"/>
        </w:rPr>
        <w:t>uniform</w:t>
      </w:r>
      <w:r w:rsidR="00346D79">
        <w:rPr>
          <w:rFonts w:eastAsiaTheme="minorEastAsia"/>
          <w:lang w:val="en-GB"/>
        </w:rPr>
        <w:t xml:space="preserve"> </w:t>
      </w:r>
      <w:r w:rsidR="003C5EE6">
        <w:rPr>
          <w:rFonts w:eastAsiaTheme="minorEastAsia"/>
          <w:lang w:val="en-GB"/>
        </w:rPr>
        <w:t xml:space="preserve">in the interval </w:t>
      </w:r>
      <m:oMath>
        <m:r>
          <m:rPr>
            <m:sty m:val="bi"/>
          </m:rPr>
          <w:rPr>
            <w:rFonts w:ascii="Cambria Math" w:eastAsiaTheme="minorEastAsia" w:hAnsi="Cambria Math"/>
            <w:lang w:val="en-GB"/>
          </w:rPr>
          <m:t>-</m:t>
        </m:r>
        <m:r>
          <m:rPr>
            <m:sty m:val="bi"/>
          </m:rPr>
          <w:rPr>
            <w:rFonts w:ascii="Cambria Math" w:hAnsi="Cambria Math"/>
            <w:lang w:val="en-GB"/>
          </w:rPr>
          <m:t>c</m:t>
        </m:r>
        <m:r>
          <m:rPr>
            <m:sty m:val="bi"/>
          </m:rPr>
          <w:rPr>
            <w:rFonts w:ascii="Cambria Math" w:hAnsi="Cambria Math"/>
            <w:lang w:val="en-GB"/>
          </w:rPr>
          <m:t>/</m:t>
        </m:r>
        <m:rad>
          <m:radPr>
            <m:degHide m:val="1"/>
            <m:ctrlPr>
              <w:rPr>
                <w:rFonts w:ascii="Cambria Math" w:hAnsi="Cambria Math"/>
                <w:i/>
                <w:lang w:val="en-GB"/>
              </w:rPr>
            </m:ctrlPr>
          </m:radPr>
          <m:deg/>
          <m:e>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003C5EE6">
        <w:rPr>
          <w:rFonts w:eastAsiaTheme="minorEastAsia"/>
          <w:lang w:val="en-GB"/>
        </w:rPr>
        <w:t xml:space="preserve"> to </w:t>
      </w:r>
      <m:oMath>
        <m:r>
          <m:rPr>
            <m:sty m:val="bi"/>
          </m:rPr>
          <w:rPr>
            <w:rFonts w:ascii="Cambria Math" w:hAnsi="Cambria Math"/>
            <w:lang w:val="en-GB"/>
          </w:rPr>
          <m:t>c</m:t>
        </m:r>
        <m:r>
          <m:rPr>
            <m:sty m:val="bi"/>
          </m:rPr>
          <w:rPr>
            <w:rFonts w:ascii="Cambria Math" w:hAnsi="Cambria Math"/>
            <w:lang w:val="en-GB"/>
          </w:rPr>
          <m:t>/</m:t>
        </m:r>
        <m:rad>
          <m:radPr>
            <m:degHide m:val="1"/>
            <m:ctrlPr>
              <w:rPr>
                <w:rFonts w:ascii="Cambria Math" w:hAnsi="Cambria Math"/>
                <w:i/>
                <w:lang w:val="en-GB"/>
              </w:rPr>
            </m:ctrlPr>
          </m:radPr>
          <m:deg/>
          <m:e>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00346D79">
        <w:rPr>
          <w:rFonts w:eastAsiaTheme="minorEastAsia"/>
          <w:lang w:val="en-GB"/>
        </w:rPr>
        <w:t xml:space="preserve">, where </w:t>
      </w:r>
      <m:oMath>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oMath>
      <w:r w:rsidR="00346D79">
        <w:rPr>
          <w:rFonts w:eastAsiaTheme="minorEastAsia"/>
          <w:lang w:val="en-GB"/>
        </w:rPr>
        <w:t xml:space="preserve"> is the number of CSI-RS ports.</w:t>
      </w:r>
      <w:bookmarkEnd w:id="15"/>
    </w:p>
    <w:p w14:paraId="2F777D76" w14:textId="70C692F2" w:rsidR="002614D1" w:rsidRDefault="000910C0" w:rsidP="000910C0">
      <w:pPr>
        <w:pStyle w:val="BodyText"/>
        <w:spacing w:before="240"/>
        <w:rPr>
          <w:b/>
          <w:i/>
          <w:lang w:val="en-GB"/>
        </w:rPr>
      </w:pPr>
      <w:r>
        <w:rPr>
          <w:b/>
          <w:bCs/>
          <w:i/>
          <w:iCs/>
          <w:lang w:val="en-GB"/>
        </w:rPr>
        <w:t>Option 4</w:t>
      </w:r>
    </w:p>
    <w:p w14:paraId="32B676A0" w14:textId="41859797" w:rsidR="00C60499" w:rsidRDefault="00C60499" w:rsidP="00A75D4E">
      <w:pPr>
        <w:pStyle w:val="BodyText"/>
        <w:spacing w:before="120"/>
        <w:rPr>
          <w:lang w:val="en-GB"/>
        </w:rPr>
      </w:pPr>
      <w:r>
        <w:rPr>
          <w:lang w:val="en-GB"/>
        </w:rPr>
        <w:lastRenderedPageBreak/>
        <w:t xml:space="preserve">Option 4 is done with a similar mechanism as in Rel-16 eType II. The parameters, however, are enhanced, i.e., to capture more information </w:t>
      </w:r>
      <w:r w:rsidR="009702FD">
        <w:rPr>
          <w:lang w:val="en-GB"/>
        </w:rPr>
        <w:t>of the channels and thus improving accuracy of the target-CSI.</w:t>
      </w:r>
      <w:r w:rsidR="00470588">
        <w:rPr>
          <w:lang w:val="en-GB"/>
        </w:rPr>
        <w:t xml:space="preserve"> The SGCS performance for some values of L, M, </w:t>
      </w:r>
      <w:r w:rsidR="003B1899">
        <w:rPr>
          <w:rFonts w:ascii="Cambria Math" w:hAnsi="Cambria Math"/>
          <w:lang w:val="en-GB"/>
        </w:rPr>
        <w:t>𝛽</w:t>
      </w:r>
      <w:r w:rsidR="003B1899">
        <w:rPr>
          <w:lang w:val="en-GB"/>
        </w:rPr>
        <w:t xml:space="preserve">, </w:t>
      </w:r>
      <w:r w:rsidR="00470588">
        <w:rPr>
          <w:lang w:val="en-GB"/>
        </w:rPr>
        <w:t>and quantization sizes are given in the below table for the case of number of ports = 32, number of subbands = 13, and rank = 4</w:t>
      </w:r>
      <w:r w:rsidR="008301A7">
        <w:rPr>
          <w:lang w:val="en-GB"/>
        </w:rPr>
        <w:t>.</w:t>
      </w:r>
      <w:r w:rsidR="00582E77">
        <w:rPr>
          <w:lang w:val="en-GB"/>
        </w:rPr>
        <w:t xml:space="preserve"> In all cases, the number of bits for </w:t>
      </w:r>
      <w:r w:rsidR="001D3D5E">
        <w:rPr>
          <w:lang w:val="en-GB"/>
        </w:rPr>
        <w:t>ref. amplitude, diff. amplitude, and phase quantization are 4, 3, and 4 bits, respectively.</w:t>
      </w:r>
    </w:p>
    <w:p w14:paraId="2DD5ED68" w14:textId="22586A2A" w:rsidR="00A4387D" w:rsidRDefault="00A4387D" w:rsidP="00A4387D">
      <w:pPr>
        <w:pStyle w:val="Caption"/>
        <w:keepNext/>
      </w:pPr>
      <w:r>
        <w:t xml:space="preserve">Table </w:t>
      </w:r>
      <w:r>
        <w:fldChar w:fldCharType="begin"/>
      </w:r>
      <w:r>
        <w:instrText xml:space="preserve"> SEQ Table \* ARABIC </w:instrText>
      </w:r>
      <w:r>
        <w:fldChar w:fldCharType="separate"/>
      </w:r>
      <w:r w:rsidR="00095FCF">
        <w:rPr>
          <w:noProof/>
        </w:rPr>
        <w:t>5</w:t>
      </w:r>
      <w:r>
        <w:fldChar w:fldCharType="end"/>
      </w:r>
      <w:r>
        <w:t>:</w:t>
      </w:r>
      <w:r>
        <w:tab/>
      </w:r>
      <w:r w:rsidRPr="00A4387D">
        <w:t xml:space="preserve">SGCS performance with target-CSI format Option </w:t>
      </w:r>
      <w:r w:rsidR="007739A5">
        <w:t>4</w:t>
      </w:r>
      <w:r w:rsidRPr="00A4387D">
        <w:t xml:space="preserve"> (</w:t>
      </w:r>
      <w:r w:rsidR="007739A5">
        <w:t>eType II with enhanced parameters</w:t>
      </w:r>
      <w:r w:rsidRPr="00A4387D">
        <w:t xml:space="preserve">), for </w:t>
      </w:r>
      <w:r w:rsidR="007739A5">
        <w:t>32</w:t>
      </w:r>
      <w:r w:rsidRPr="00A4387D">
        <w:t xml:space="preserve"> </w:t>
      </w:r>
      <w:r w:rsidR="00B3129C">
        <w:t>TX</w:t>
      </w:r>
      <w:r w:rsidRPr="00A4387D">
        <w:t xml:space="preserve"> ports and 1</w:t>
      </w:r>
      <w:r w:rsidR="00F42256">
        <w:t>3</w:t>
      </w:r>
      <w:r w:rsidRPr="00A4387D">
        <w:t xml:space="preserve"> subbands</w:t>
      </w:r>
      <w:r w:rsidR="00B3129C">
        <w:t>.</w:t>
      </w:r>
    </w:p>
    <w:tbl>
      <w:tblPr>
        <w:tblStyle w:val="TableGrid"/>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118"/>
        <w:gridCol w:w="1019"/>
        <w:gridCol w:w="937"/>
        <w:gridCol w:w="937"/>
        <w:gridCol w:w="937"/>
        <w:gridCol w:w="937"/>
      </w:tblGrid>
      <w:tr w:rsidR="008301A7" w14:paraId="57691551" w14:textId="77777777" w:rsidTr="00F12DF8">
        <w:trPr>
          <w:trHeight w:val="207"/>
          <w:jc w:val="center"/>
        </w:trPr>
        <w:tc>
          <w:tcPr>
            <w:tcW w:w="3118" w:type="dxa"/>
            <w:vMerge w:val="restart"/>
            <w:shd w:val="clear" w:color="auto" w:fill="F2F2F2" w:themeFill="background1" w:themeFillShade="F2"/>
            <w:vAlign w:val="center"/>
          </w:tcPr>
          <w:p w14:paraId="18307D82" w14:textId="77777777" w:rsidR="008301A7" w:rsidRDefault="008301A7">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174BA139" w14:textId="2A583F3E" w:rsidR="008301A7" w:rsidRDefault="008301A7">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4B74B5A3" w14:textId="77777777" w:rsidR="008301A7" w:rsidRDefault="008301A7">
            <w:pPr>
              <w:jc w:val="center"/>
              <w:rPr>
                <w:b/>
                <w:bCs/>
                <w:sz w:val="18"/>
                <w:szCs w:val="20"/>
              </w:rPr>
            </w:pPr>
            <w:r>
              <w:rPr>
                <w:b/>
                <w:bCs/>
                <w:sz w:val="18"/>
                <w:szCs w:val="20"/>
              </w:rPr>
              <w:t>SGCS</w:t>
            </w:r>
          </w:p>
        </w:tc>
      </w:tr>
      <w:tr w:rsidR="008301A7" w14:paraId="272266AF" w14:textId="77777777" w:rsidTr="00F12DF8">
        <w:trPr>
          <w:trHeight w:val="227"/>
          <w:jc w:val="center"/>
        </w:trPr>
        <w:tc>
          <w:tcPr>
            <w:tcW w:w="3118" w:type="dxa"/>
            <w:vMerge/>
            <w:vAlign w:val="center"/>
          </w:tcPr>
          <w:p w14:paraId="75639BDD" w14:textId="77777777" w:rsidR="008301A7" w:rsidRDefault="008301A7">
            <w:pPr>
              <w:jc w:val="center"/>
              <w:rPr>
                <w:b/>
                <w:bCs/>
                <w:sz w:val="18"/>
                <w:szCs w:val="20"/>
              </w:rPr>
            </w:pPr>
          </w:p>
        </w:tc>
        <w:tc>
          <w:tcPr>
            <w:tcW w:w="1019" w:type="dxa"/>
            <w:vMerge/>
          </w:tcPr>
          <w:p w14:paraId="095F6C84" w14:textId="77777777" w:rsidR="008301A7" w:rsidRDefault="008301A7">
            <w:pPr>
              <w:jc w:val="center"/>
              <w:rPr>
                <w:b/>
                <w:bCs/>
                <w:sz w:val="18"/>
                <w:szCs w:val="20"/>
              </w:rPr>
            </w:pPr>
          </w:p>
        </w:tc>
        <w:tc>
          <w:tcPr>
            <w:tcW w:w="937" w:type="dxa"/>
            <w:shd w:val="clear" w:color="auto" w:fill="F2F2F2" w:themeFill="background1" w:themeFillShade="F2"/>
          </w:tcPr>
          <w:p w14:paraId="2CD2C7EA" w14:textId="77777777" w:rsidR="008301A7" w:rsidRDefault="008301A7">
            <w:pPr>
              <w:jc w:val="center"/>
              <w:rPr>
                <w:b/>
                <w:bCs/>
                <w:sz w:val="18"/>
                <w:szCs w:val="20"/>
              </w:rPr>
            </w:pPr>
            <w:r>
              <w:rPr>
                <w:b/>
                <w:bCs/>
                <w:sz w:val="18"/>
                <w:szCs w:val="20"/>
              </w:rPr>
              <w:t>Layer 1</w:t>
            </w:r>
          </w:p>
        </w:tc>
        <w:tc>
          <w:tcPr>
            <w:tcW w:w="937" w:type="dxa"/>
            <w:shd w:val="clear" w:color="auto" w:fill="F2F2F2" w:themeFill="background1" w:themeFillShade="F2"/>
          </w:tcPr>
          <w:p w14:paraId="2D4C2C2F" w14:textId="77777777" w:rsidR="008301A7" w:rsidRDefault="008301A7">
            <w:pPr>
              <w:jc w:val="center"/>
              <w:rPr>
                <w:b/>
                <w:bCs/>
                <w:sz w:val="18"/>
                <w:szCs w:val="20"/>
              </w:rPr>
            </w:pPr>
            <w:r>
              <w:rPr>
                <w:b/>
                <w:bCs/>
                <w:sz w:val="18"/>
                <w:szCs w:val="20"/>
              </w:rPr>
              <w:t>Layer 2</w:t>
            </w:r>
          </w:p>
        </w:tc>
        <w:tc>
          <w:tcPr>
            <w:tcW w:w="937" w:type="dxa"/>
            <w:shd w:val="clear" w:color="auto" w:fill="F2F2F2" w:themeFill="background1" w:themeFillShade="F2"/>
          </w:tcPr>
          <w:p w14:paraId="5E47C82F" w14:textId="77777777" w:rsidR="008301A7" w:rsidRDefault="008301A7">
            <w:pPr>
              <w:jc w:val="center"/>
              <w:rPr>
                <w:b/>
                <w:bCs/>
                <w:sz w:val="18"/>
                <w:szCs w:val="20"/>
              </w:rPr>
            </w:pPr>
            <w:r>
              <w:rPr>
                <w:b/>
                <w:bCs/>
                <w:sz w:val="18"/>
                <w:szCs w:val="20"/>
              </w:rPr>
              <w:t>Layer 3</w:t>
            </w:r>
          </w:p>
        </w:tc>
        <w:tc>
          <w:tcPr>
            <w:tcW w:w="937" w:type="dxa"/>
            <w:shd w:val="clear" w:color="auto" w:fill="F2F2F2" w:themeFill="background1" w:themeFillShade="F2"/>
          </w:tcPr>
          <w:p w14:paraId="02D7AD5C" w14:textId="77777777" w:rsidR="008301A7" w:rsidRDefault="008301A7">
            <w:pPr>
              <w:jc w:val="center"/>
              <w:rPr>
                <w:b/>
                <w:bCs/>
                <w:sz w:val="18"/>
                <w:szCs w:val="20"/>
              </w:rPr>
            </w:pPr>
            <w:r>
              <w:rPr>
                <w:b/>
                <w:bCs/>
                <w:sz w:val="18"/>
                <w:szCs w:val="20"/>
              </w:rPr>
              <w:t>Layer 4</w:t>
            </w:r>
          </w:p>
        </w:tc>
      </w:tr>
      <w:tr w:rsidR="008301A7" w:rsidRPr="003E0283" w14:paraId="74E90E86" w14:textId="77777777" w:rsidTr="00F12DF8">
        <w:trPr>
          <w:trHeight w:val="227"/>
          <w:jc w:val="center"/>
        </w:trPr>
        <w:tc>
          <w:tcPr>
            <w:tcW w:w="3118" w:type="dxa"/>
          </w:tcPr>
          <w:p w14:paraId="6DCA0D42" w14:textId="25303D22" w:rsidR="008301A7" w:rsidRPr="00A920CE" w:rsidRDefault="0013566C">
            <w:pPr>
              <w:rPr>
                <w:sz w:val="18"/>
                <w:szCs w:val="20"/>
              </w:rPr>
            </w:pPr>
            <w:r w:rsidRPr="00115DF0">
              <w:rPr>
                <w:rFonts w:cs="Arial"/>
                <w:sz w:val="18"/>
                <w:szCs w:val="18"/>
              </w:rPr>
              <w:t>True Eigenvector (Complex64)</w:t>
            </w:r>
          </w:p>
        </w:tc>
        <w:tc>
          <w:tcPr>
            <w:tcW w:w="1019" w:type="dxa"/>
          </w:tcPr>
          <w:p w14:paraId="7B6B8AF8" w14:textId="77777777" w:rsidR="008301A7" w:rsidRDefault="008301A7">
            <w:pPr>
              <w:jc w:val="right"/>
              <w:rPr>
                <w:sz w:val="18"/>
                <w:szCs w:val="20"/>
              </w:rPr>
            </w:pPr>
            <w:r>
              <w:rPr>
                <w:sz w:val="18"/>
                <w:szCs w:val="20"/>
              </w:rPr>
              <w:t> 106 496</w:t>
            </w:r>
          </w:p>
        </w:tc>
        <w:tc>
          <w:tcPr>
            <w:tcW w:w="937" w:type="dxa"/>
          </w:tcPr>
          <w:p w14:paraId="67BF3ECF" w14:textId="77777777" w:rsidR="008301A7" w:rsidRPr="003E0283" w:rsidRDefault="008301A7">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2ED968A3" w14:textId="77777777" w:rsidR="008301A7" w:rsidRPr="003E0283" w:rsidRDefault="008301A7">
            <w:pPr>
              <w:jc w:val="right"/>
              <w:rPr>
                <w:rFonts w:cs="Arial"/>
                <w:sz w:val="18"/>
                <w:szCs w:val="18"/>
              </w:rPr>
            </w:pPr>
            <w:r w:rsidRPr="003E0283">
              <w:rPr>
                <w:rFonts w:cs="Arial"/>
                <w:sz w:val="18"/>
                <w:szCs w:val="18"/>
              </w:rPr>
              <w:t>1.000</w:t>
            </w:r>
            <w:r>
              <w:rPr>
                <w:rFonts w:cs="Arial"/>
                <w:sz w:val="18"/>
                <w:szCs w:val="18"/>
              </w:rPr>
              <w:t>0</w:t>
            </w:r>
          </w:p>
        </w:tc>
        <w:tc>
          <w:tcPr>
            <w:tcW w:w="937" w:type="dxa"/>
          </w:tcPr>
          <w:p w14:paraId="658FFC18" w14:textId="77777777" w:rsidR="008301A7" w:rsidRPr="003E0283" w:rsidRDefault="008301A7">
            <w:pPr>
              <w:jc w:val="right"/>
              <w:rPr>
                <w:rFonts w:cs="Arial"/>
                <w:sz w:val="18"/>
                <w:szCs w:val="18"/>
              </w:rPr>
            </w:pPr>
            <w:r w:rsidRPr="003E0283">
              <w:rPr>
                <w:rFonts w:cs="Arial"/>
                <w:sz w:val="18"/>
                <w:szCs w:val="18"/>
              </w:rPr>
              <w:t>1.000</w:t>
            </w:r>
            <w:r>
              <w:rPr>
                <w:rFonts w:cs="Arial"/>
                <w:sz w:val="18"/>
                <w:szCs w:val="18"/>
              </w:rPr>
              <w:t>0</w:t>
            </w:r>
          </w:p>
        </w:tc>
        <w:tc>
          <w:tcPr>
            <w:tcW w:w="937" w:type="dxa"/>
          </w:tcPr>
          <w:p w14:paraId="5FC71E7A" w14:textId="77777777" w:rsidR="008301A7" w:rsidRPr="003E0283" w:rsidRDefault="008301A7">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282160" w:rsidRPr="003E0283" w14:paraId="22F39708" w14:textId="77777777" w:rsidTr="00F12DF8">
        <w:trPr>
          <w:trHeight w:val="227"/>
          <w:jc w:val="center"/>
        </w:trPr>
        <w:tc>
          <w:tcPr>
            <w:tcW w:w="3118" w:type="dxa"/>
          </w:tcPr>
          <w:p w14:paraId="2BDF3393" w14:textId="2895A1E5" w:rsidR="00282160" w:rsidRDefault="00282160" w:rsidP="00282160">
            <w:pPr>
              <w:rPr>
                <w:sz w:val="18"/>
                <w:szCs w:val="20"/>
              </w:rPr>
            </w:pPr>
            <w:r>
              <w:rPr>
                <w:sz w:val="18"/>
                <w:szCs w:val="20"/>
              </w:rPr>
              <w:t xml:space="preserve">L = 10, M = 8, </w:t>
            </w:r>
            <w:r w:rsidRPr="00F909EA">
              <w:rPr>
                <w:rFonts w:ascii="Cambria Math" w:hAnsi="Cambria Math" w:cs="Cambria Math"/>
                <w:sz w:val="18"/>
                <w:szCs w:val="20"/>
              </w:rPr>
              <w:t>𝛽</w:t>
            </w:r>
            <w:r w:rsidRPr="00CC1184">
              <w:rPr>
                <w:rFonts w:cs="Arial"/>
                <w:sz w:val="18"/>
                <w:szCs w:val="20"/>
              </w:rPr>
              <w:t xml:space="preserve"> = 0.50</w:t>
            </w:r>
            <w:r>
              <w:rPr>
                <w:sz w:val="18"/>
                <w:szCs w:val="20"/>
              </w:rPr>
              <w:t xml:space="preserve"> </w:t>
            </w:r>
          </w:p>
        </w:tc>
        <w:tc>
          <w:tcPr>
            <w:tcW w:w="1019" w:type="dxa"/>
          </w:tcPr>
          <w:p w14:paraId="2CCA62D9" w14:textId="51EFB6F9" w:rsidR="00282160" w:rsidRDefault="00282160" w:rsidP="00282160">
            <w:pPr>
              <w:jc w:val="right"/>
              <w:rPr>
                <w:sz w:val="18"/>
                <w:szCs w:val="20"/>
              </w:rPr>
            </w:pPr>
            <w:r w:rsidRPr="009658E4">
              <w:rPr>
                <w:sz w:val="18"/>
                <w:szCs w:val="20"/>
              </w:rPr>
              <w:t xml:space="preserve"> 2 945 </w:t>
            </w:r>
          </w:p>
        </w:tc>
        <w:tc>
          <w:tcPr>
            <w:tcW w:w="937" w:type="dxa"/>
            <w:vAlign w:val="center"/>
          </w:tcPr>
          <w:p w14:paraId="6B3EED81" w14:textId="744B3D5B" w:rsidR="00282160" w:rsidRPr="003E0283" w:rsidRDefault="00282160" w:rsidP="00282160">
            <w:pPr>
              <w:jc w:val="right"/>
              <w:rPr>
                <w:rFonts w:cs="Arial"/>
                <w:sz w:val="18"/>
                <w:szCs w:val="18"/>
              </w:rPr>
            </w:pPr>
            <w:r w:rsidRPr="00601700">
              <w:rPr>
                <w:sz w:val="18"/>
                <w:szCs w:val="20"/>
              </w:rPr>
              <w:t>0.9181</w:t>
            </w:r>
          </w:p>
        </w:tc>
        <w:tc>
          <w:tcPr>
            <w:tcW w:w="937" w:type="dxa"/>
          </w:tcPr>
          <w:p w14:paraId="682A636C" w14:textId="057DB02B" w:rsidR="00282160" w:rsidRPr="003E0283" w:rsidRDefault="00282160" w:rsidP="00282160">
            <w:pPr>
              <w:jc w:val="right"/>
              <w:rPr>
                <w:rFonts w:cs="Arial"/>
                <w:sz w:val="18"/>
                <w:szCs w:val="18"/>
              </w:rPr>
            </w:pPr>
            <w:r w:rsidRPr="00601700">
              <w:rPr>
                <w:sz w:val="18"/>
                <w:szCs w:val="20"/>
              </w:rPr>
              <w:t>0.8899</w:t>
            </w:r>
          </w:p>
        </w:tc>
        <w:tc>
          <w:tcPr>
            <w:tcW w:w="937" w:type="dxa"/>
          </w:tcPr>
          <w:p w14:paraId="3D35264A" w14:textId="41DC0882" w:rsidR="00282160" w:rsidRPr="003E0283" w:rsidRDefault="00282160" w:rsidP="00282160">
            <w:pPr>
              <w:jc w:val="right"/>
              <w:rPr>
                <w:rFonts w:cs="Arial"/>
                <w:sz w:val="18"/>
                <w:szCs w:val="18"/>
              </w:rPr>
            </w:pPr>
            <w:r w:rsidRPr="00D12D8C">
              <w:rPr>
                <w:sz w:val="18"/>
                <w:szCs w:val="20"/>
              </w:rPr>
              <w:t>0.8576</w:t>
            </w:r>
          </w:p>
        </w:tc>
        <w:tc>
          <w:tcPr>
            <w:tcW w:w="937" w:type="dxa"/>
            <w:vAlign w:val="center"/>
          </w:tcPr>
          <w:p w14:paraId="3B0AA89E" w14:textId="313F477B" w:rsidR="00282160" w:rsidRPr="003E0283" w:rsidRDefault="00282160" w:rsidP="00282160">
            <w:pPr>
              <w:jc w:val="right"/>
              <w:rPr>
                <w:rFonts w:cs="Arial"/>
                <w:sz w:val="18"/>
                <w:szCs w:val="18"/>
              </w:rPr>
            </w:pPr>
            <w:r w:rsidRPr="00BA7A83">
              <w:rPr>
                <w:sz w:val="18"/>
                <w:szCs w:val="20"/>
              </w:rPr>
              <w:t>0.8253</w:t>
            </w:r>
          </w:p>
        </w:tc>
      </w:tr>
      <w:tr w:rsidR="006B652E" w:rsidRPr="003E0283" w14:paraId="4CEA27FC" w14:textId="77777777" w:rsidTr="00F12DF8">
        <w:trPr>
          <w:trHeight w:val="227"/>
          <w:jc w:val="center"/>
        </w:trPr>
        <w:tc>
          <w:tcPr>
            <w:tcW w:w="3118" w:type="dxa"/>
          </w:tcPr>
          <w:p w14:paraId="75F5DB61" w14:textId="77C6ED36" w:rsidR="006B652E" w:rsidRDefault="006B652E" w:rsidP="006B652E">
            <w:pPr>
              <w:rPr>
                <w:sz w:val="18"/>
                <w:szCs w:val="20"/>
              </w:rPr>
            </w:pPr>
            <w:r>
              <w:rPr>
                <w:sz w:val="18"/>
                <w:szCs w:val="20"/>
              </w:rPr>
              <w:t xml:space="preserve">L = 10, M = 10, </w:t>
            </w:r>
            <w:r w:rsidRPr="00F909EA">
              <w:rPr>
                <w:rFonts w:ascii="Cambria Math" w:hAnsi="Cambria Math" w:cs="Cambria Math"/>
                <w:sz w:val="18"/>
                <w:szCs w:val="20"/>
              </w:rPr>
              <w:t>𝛽</w:t>
            </w:r>
            <w:r w:rsidRPr="00457643">
              <w:rPr>
                <w:rFonts w:cs="Arial"/>
                <w:sz w:val="18"/>
                <w:szCs w:val="20"/>
              </w:rPr>
              <w:t xml:space="preserve"> = 0.50</w:t>
            </w:r>
          </w:p>
        </w:tc>
        <w:tc>
          <w:tcPr>
            <w:tcW w:w="1019" w:type="dxa"/>
          </w:tcPr>
          <w:p w14:paraId="73EE1165" w14:textId="6B50138F" w:rsidR="006B652E" w:rsidRDefault="006B652E" w:rsidP="006B652E">
            <w:pPr>
              <w:jc w:val="right"/>
              <w:rPr>
                <w:sz w:val="18"/>
                <w:szCs w:val="20"/>
              </w:rPr>
            </w:pPr>
            <w:r w:rsidRPr="009658E4">
              <w:rPr>
                <w:sz w:val="18"/>
                <w:szCs w:val="20"/>
              </w:rPr>
              <w:t xml:space="preserve"> 3 657 </w:t>
            </w:r>
          </w:p>
        </w:tc>
        <w:tc>
          <w:tcPr>
            <w:tcW w:w="937" w:type="dxa"/>
            <w:vAlign w:val="center"/>
          </w:tcPr>
          <w:p w14:paraId="0F1E44F5" w14:textId="7A0B475D" w:rsidR="006B652E" w:rsidRPr="003E0283" w:rsidRDefault="006B652E" w:rsidP="006B652E">
            <w:pPr>
              <w:jc w:val="right"/>
              <w:rPr>
                <w:rFonts w:cs="Arial"/>
                <w:sz w:val="18"/>
                <w:szCs w:val="18"/>
              </w:rPr>
            </w:pPr>
            <w:r w:rsidRPr="00601700">
              <w:rPr>
                <w:sz w:val="18"/>
                <w:szCs w:val="20"/>
              </w:rPr>
              <w:t>0.9233</w:t>
            </w:r>
          </w:p>
        </w:tc>
        <w:tc>
          <w:tcPr>
            <w:tcW w:w="937" w:type="dxa"/>
          </w:tcPr>
          <w:p w14:paraId="174828D3" w14:textId="1DBDA2B7" w:rsidR="006B652E" w:rsidRPr="003E0283" w:rsidRDefault="006B652E" w:rsidP="006B652E">
            <w:pPr>
              <w:jc w:val="right"/>
              <w:rPr>
                <w:rFonts w:cs="Arial"/>
                <w:sz w:val="18"/>
                <w:szCs w:val="18"/>
              </w:rPr>
            </w:pPr>
            <w:r w:rsidRPr="00601700">
              <w:rPr>
                <w:sz w:val="18"/>
                <w:szCs w:val="20"/>
              </w:rPr>
              <w:t>0.9033</w:t>
            </w:r>
          </w:p>
        </w:tc>
        <w:tc>
          <w:tcPr>
            <w:tcW w:w="937" w:type="dxa"/>
          </w:tcPr>
          <w:p w14:paraId="4652D482" w14:textId="0F17F790" w:rsidR="006B652E" w:rsidRPr="003E0283" w:rsidRDefault="006B652E" w:rsidP="006B652E">
            <w:pPr>
              <w:jc w:val="right"/>
              <w:rPr>
                <w:rFonts w:cs="Arial"/>
                <w:sz w:val="18"/>
                <w:szCs w:val="18"/>
              </w:rPr>
            </w:pPr>
            <w:r w:rsidRPr="00601700">
              <w:rPr>
                <w:sz w:val="18"/>
                <w:szCs w:val="20"/>
              </w:rPr>
              <w:t>0.8774</w:t>
            </w:r>
          </w:p>
        </w:tc>
        <w:tc>
          <w:tcPr>
            <w:tcW w:w="937" w:type="dxa"/>
            <w:vAlign w:val="center"/>
          </w:tcPr>
          <w:p w14:paraId="72AF5F5B" w14:textId="258101D1" w:rsidR="006B652E" w:rsidRPr="003E0283" w:rsidRDefault="006B652E" w:rsidP="006B652E">
            <w:pPr>
              <w:jc w:val="right"/>
              <w:rPr>
                <w:rFonts w:cs="Arial"/>
                <w:sz w:val="18"/>
                <w:szCs w:val="18"/>
              </w:rPr>
            </w:pPr>
            <w:r w:rsidRPr="00BA7A83">
              <w:rPr>
                <w:sz w:val="18"/>
                <w:szCs w:val="20"/>
              </w:rPr>
              <w:t>0.8514</w:t>
            </w:r>
          </w:p>
        </w:tc>
      </w:tr>
      <w:tr w:rsidR="002840EC" w:rsidRPr="003E0283" w14:paraId="7C08E74F" w14:textId="77777777" w:rsidTr="00F12DF8">
        <w:trPr>
          <w:trHeight w:val="227"/>
          <w:jc w:val="center"/>
        </w:trPr>
        <w:tc>
          <w:tcPr>
            <w:tcW w:w="3118" w:type="dxa"/>
          </w:tcPr>
          <w:p w14:paraId="4E0CC730" w14:textId="4EF16A44" w:rsidR="002840EC" w:rsidRDefault="002840EC" w:rsidP="002840EC">
            <w:pPr>
              <w:rPr>
                <w:sz w:val="18"/>
                <w:szCs w:val="20"/>
              </w:rPr>
            </w:pPr>
            <w:r>
              <w:rPr>
                <w:sz w:val="18"/>
                <w:szCs w:val="20"/>
              </w:rPr>
              <w:t>L = 1</w:t>
            </w:r>
            <w:r w:rsidR="000E2922">
              <w:rPr>
                <w:sz w:val="18"/>
                <w:szCs w:val="20"/>
              </w:rPr>
              <w:t>2</w:t>
            </w:r>
            <w:r>
              <w:rPr>
                <w:sz w:val="18"/>
                <w:szCs w:val="20"/>
              </w:rPr>
              <w:t xml:space="preserve">, M = </w:t>
            </w:r>
            <w:r w:rsidR="00BB6D16">
              <w:rPr>
                <w:sz w:val="18"/>
                <w:szCs w:val="20"/>
              </w:rPr>
              <w:t>8</w:t>
            </w:r>
            <w:r>
              <w:rPr>
                <w:sz w:val="18"/>
                <w:szCs w:val="20"/>
              </w:rPr>
              <w:t xml:space="preserve">, </w:t>
            </w:r>
            <w:r w:rsidRPr="00F909EA">
              <w:rPr>
                <w:rFonts w:ascii="Cambria Math" w:hAnsi="Cambria Math" w:cs="Cambria Math"/>
                <w:sz w:val="18"/>
                <w:szCs w:val="20"/>
              </w:rPr>
              <w:t>𝛽</w:t>
            </w:r>
            <w:r w:rsidRPr="00457643">
              <w:rPr>
                <w:rFonts w:cs="Arial"/>
                <w:sz w:val="18"/>
                <w:szCs w:val="20"/>
              </w:rPr>
              <w:t xml:space="preserve"> = 0.50</w:t>
            </w:r>
          </w:p>
        </w:tc>
        <w:tc>
          <w:tcPr>
            <w:tcW w:w="1019" w:type="dxa"/>
          </w:tcPr>
          <w:p w14:paraId="5B4251B4" w14:textId="389F0E0A" w:rsidR="002840EC" w:rsidRDefault="002840EC" w:rsidP="002840EC">
            <w:pPr>
              <w:jc w:val="right"/>
              <w:rPr>
                <w:sz w:val="18"/>
                <w:szCs w:val="20"/>
              </w:rPr>
            </w:pPr>
            <w:r w:rsidRPr="009658E4">
              <w:rPr>
                <w:sz w:val="18"/>
                <w:szCs w:val="20"/>
              </w:rPr>
              <w:t xml:space="preserve"> 3 519 </w:t>
            </w:r>
          </w:p>
        </w:tc>
        <w:tc>
          <w:tcPr>
            <w:tcW w:w="937" w:type="dxa"/>
            <w:vAlign w:val="center"/>
          </w:tcPr>
          <w:p w14:paraId="1A455B5B" w14:textId="48EA5B04" w:rsidR="002840EC" w:rsidRPr="003E0283" w:rsidRDefault="002840EC" w:rsidP="002840EC">
            <w:pPr>
              <w:jc w:val="right"/>
              <w:rPr>
                <w:rFonts w:cs="Arial"/>
                <w:sz w:val="18"/>
                <w:szCs w:val="18"/>
              </w:rPr>
            </w:pPr>
            <w:r w:rsidRPr="00601700">
              <w:rPr>
                <w:sz w:val="18"/>
                <w:szCs w:val="20"/>
              </w:rPr>
              <w:t>0.9204</w:t>
            </w:r>
          </w:p>
        </w:tc>
        <w:tc>
          <w:tcPr>
            <w:tcW w:w="937" w:type="dxa"/>
          </w:tcPr>
          <w:p w14:paraId="71CE7A49" w14:textId="61B289EF" w:rsidR="002840EC" w:rsidRPr="003E0283" w:rsidRDefault="002840EC" w:rsidP="002840EC">
            <w:pPr>
              <w:jc w:val="right"/>
              <w:rPr>
                <w:rFonts w:cs="Arial"/>
                <w:sz w:val="18"/>
                <w:szCs w:val="18"/>
              </w:rPr>
            </w:pPr>
            <w:r w:rsidRPr="003E446B">
              <w:rPr>
                <w:sz w:val="18"/>
                <w:szCs w:val="20"/>
              </w:rPr>
              <w:t>0.8954</w:t>
            </w:r>
          </w:p>
        </w:tc>
        <w:tc>
          <w:tcPr>
            <w:tcW w:w="937" w:type="dxa"/>
          </w:tcPr>
          <w:p w14:paraId="1936469F" w14:textId="19627BBB" w:rsidR="002840EC" w:rsidRPr="003E0283" w:rsidRDefault="002840EC" w:rsidP="002840EC">
            <w:pPr>
              <w:jc w:val="right"/>
              <w:rPr>
                <w:rFonts w:cs="Arial"/>
                <w:sz w:val="18"/>
                <w:szCs w:val="18"/>
              </w:rPr>
            </w:pPr>
            <w:r w:rsidRPr="00601700">
              <w:rPr>
                <w:sz w:val="18"/>
                <w:szCs w:val="20"/>
              </w:rPr>
              <w:t>0.8725</w:t>
            </w:r>
          </w:p>
        </w:tc>
        <w:tc>
          <w:tcPr>
            <w:tcW w:w="937" w:type="dxa"/>
            <w:vAlign w:val="center"/>
          </w:tcPr>
          <w:p w14:paraId="523FFE3A" w14:textId="7231699B" w:rsidR="002840EC" w:rsidRPr="003E0283" w:rsidRDefault="002840EC" w:rsidP="002840EC">
            <w:pPr>
              <w:jc w:val="right"/>
              <w:rPr>
                <w:rFonts w:cs="Arial"/>
                <w:sz w:val="18"/>
                <w:szCs w:val="18"/>
              </w:rPr>
            </w:pPr>
            <w:r w:rsidRPr="00BA7A83">
              <w:rPr>
                <w:sz w:val="18"/>
                <w:szCs w:val="20"/>
              </w:rPr>
              <w:t>0.8508</w:t>
            </w:r>
          </w:p>
        </w:tc>
      </w:tr>
      <w:tr w:rsidR="00C366F9" w:rsidRPr="003E0283" w14:paraId="02439A02" w14:textId="77777777" w:rsidTr="00F12DF8">
        <w:trPr>
          <w:trHeight w:val="227"/>
          <w:jc w:val="center"/>
        </w:trPr>
        <w:tc>
          <w:tcPr>
            <w:tcW w:w="3118" w:type="dxa"/>
          </w:tcPr>
          <w:p w14:paraId="7C9EC5A5" w14:textId="3C0B69F1" w:rsidR="00C366F9" w:rsidRDefault="00C366F9" w:rsidP="00C366F9">
            <w:pPr>
              <w:rPr>
                <w:sz w:val="18"/>
                <w:szCs w:val="20"/>
              </w:rPr>
            </w:pPr>
            <w:r>
              <w:rPr>
                <w:sz w:val="18"/>
                <w:szCs w:val="20"/>
              </w:rPr>
              <w:t xml:space="preserve">L = 10, M = 8,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72114632" w14:textId="3AD38370" w:rsidR="00C366F9" w:rsidRDefault="00C366F9" w:rsidP="00C366F9">
            <w:pPr>
              <w:jc w:val="right"/>
              <w:rPr>
                <w:sz w:val="18"/>
                <w:szCs w:val="20"/>
              </w:rPr>
            </w:pPr>
            <w:r w:rsidRPr="009658E4">
              <w:rPr>
                <w:sz w:val="18"/>
                <w:szCs w:val="20"/>
              </w:rPr>
              <w:t xml:space="preserve"> 1 825 </w:t>
            </w:r>
          </w:p>
        </w:tc>
        <w:tc>
          <w:tcPr>
            <w:tcW w:w="937" w:type="dxa"/>
            <w:vAlign w:val="center"/>
          </w:tcPr>
          <w:p w14:paraId="1BBEE4BA" w14:textId="5F662931" w:rsidR="00C366F9" w:rsidRPr="003E0283" w:rsidRDefault="00C366F9" w:rsidP="00C366F9">
            <w:pPr>
              <w:jc w:val="right"/>
              <w:rPr>
                <w:rFonts w:cs="Arial"/>
                <w:sz w:val="18"/>
                <w:szCs w:val="18"/>
              </w:rPr>
            </w:pPr>
            <w:r w:rsidRPr="00106989">
              <w:rPr>
                <w:sz w:val="18"/>
                <w:szCs w:val="20"/>
              </w:rPr>
              <w:t>0.9063</w:t>
            </w:r>
          </w:p>
        </w:tc>
        <w:tc>
          <w:tcPr>
            <w:tcW w:w="937" w:type="dxa"/>
          </w:tcPr>
          <w:p w14:paraId="05597117" w14:textId="6D471DE8" w:rsidR="00C366F9" w:rsidRPr="003E0283" w:rsidRDefault="00C366F9" w:rsidP="00C366F9">
            <w:pPr>
              <w:jc w:val="right"/>
              <w:rPr>
                <w:rFonts w:cs="Arial"/>
                <w:sz w:val="18"/>
                <w:szCs w:val="18"/>
              </w:rPr>
            </w:pPr>
            <w:r w:rsidRPr="00106989">
              <w:rPr>
                <w:sz w:val="18"/>
                <w:szCs w:val="20"/>
              </w:rPr>
              <w:t>0.8620</w:t>
            </w:r>
          </w:p>
        </w:tc>
        <w:tc>
          <w:tcPr>
            <w:tcW w:w="937" w:type="dxa"/>
          </w:tcPr>
          <w:p w14:paraId="535437B3" w14:textId="5C5336B4" w:rsidR="00C366F9" w:rsidRPr="003E0283" w:rsidRDefault="00C366F9" w:rsidP="00C366F9">
            <w:pPr>
              <w:jc w:val="right"/>
              <w:rPr>
                <w:rFonts w:cs="Arial"/>
                <w:sz w:val="18"/>
                <w:szCs w:val="18"/>
              </w:rPr>
            </w:pPr>
            <w:r w:rsidRPr="00106989">
              <w:rPr>
                <w:sz w:val="18"/>
                <w:szCs w:val="20"/>
              </w:rPr>
              <w:t>0.8163</w:t>
            </w:r>
          </w:p>
        </w:tc>
        <w:tc>
          <w:tcPr>
            <w:tcW w:w="937" w:type="dxa"/>
          </w:tcPr>
          <w:p w14:paraId="60E9BEA5" w14:textId="7F66871B" w:rsidR="00C366F9" w:rsidRPr="003E0283" w:rsidRDefault="00C366F9" w:rsidP="00C366F9">
            <w:pPr>
              <w:jc w:val="right"/>
              <w:rPr>
                <w:rFonts w:cs="Arial"/>
                <w:sz w:val="18"/>
                <w:szCs w:val="18"/>
              </w:rPr>
            </w:pPr>
            <w:r w:rsidRPr="00106989">
              <w:rPr>
                <w:sz w:val="18"/>
                <w:szCs w:val="20"/>
              </w:rPr>
              <w:t>0.7698</w:t>
            </w:r>
          </w:p>
        </w:tc>
      </w:tr>
      <w:tr w:rsidR="00AD788D" w:rsidRPr="003E0283" w14:paraId="2FEEF783" w14:textId="77777777" w:rsidTr="00F12DF8">
        <w:trPr>
          <w:trHeight w:val="227"/>
          <w:jc w:val="center"/>
        </w:trPr>
        <w:tc>
          <w:tcPr>
            <w:tcW w:w="3118" w:type="dxa"/>
          </w:tcPr>
          <w:p w14:paraId="7677FEF0" w14:textId="4AA28380" w:rsidR="00AD788D" w:rsidRDefault="00AD788D" w:rsidP="00AD788D">
            <w:pPr>
              <w:rPr>
                <w:sz w:val="18"/>
                <w:szCs w:val="20"/>
              </w:rPr>
            </w:pPr>
            <w:r>
              <w:rPr>
                <w:sz w:val="18"/>
                <w:szCs w:val="20"/>
              </w:rPr>
              <w:t xml:space="preserve">L = 10, M = 10,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747C3094" w14:textId="28C805A4" w:rsidR="00AD788D" w:rsidRDefault="00AD788D" w:rsidP="00AD788D">
            <w:pPr>
              <w:jc w:val="right"/>
              <w:rPr>
                <w:sz w:val="18"/>
                <w:szCs w:val="20"/>
              </w:rPr>
            </w:pPr>
            <w:r w:rsidRPr="009658E4">
              <w:rPr>
                <w:sz w:val="18"/>
                <w:szCs w:val="20"/>
              </w:rPr>
              <w:t xml:space="preserve"> 2 257 </w:t>
            </w:r>
          </w:p>
        </w:tc>
        <w:tc>
          <w:tcPr>
            <w:tcW w:w="937" w:type="dxa"/>
            <w:vAlign w:val="center"/>
          </w:tcPr>
          <w:p w14:paraId="5B608431" w14:textId="1C8D25EB" w:rsidR="00AD788D" w:rsidRPr="003E0283" w:rsidRDefault="00AD788D" w:rsidP="00AD788D">
            <w:pPr>
              <w:jc w:val="right"/>
              <w:rPr>
                <w:rFonts w:cs="Arial"/>
                <w:sz w:val="18"/>
                <w:szCs w:val="18"/>
              </w:rPr>
            </w:pPr>
            <w:r w:rsidRPr="00106989">
              <w:rPr>
                <w:sz w:val="18"/>
                <w:szCs w:val="20"/>
              </w:rPr>
              <w:t>0.9143</w:t>
            </w:r>
          </w:p>
        </w:tc>
        <w:tc>
          <w:tcPr>
            <w:tcW w:w="937" w:type="dxa"/>
          </w:tcPr>
          <w:p w14:paraId="20BC3155" w14:textId="6DF46AD4" w:rsidR="00AD788D" w:rsidRPr="003E0283" w:rsidRDefault="00AD788D" w:rsidP="00AD788D">
            <w:pPr>
              <w:jc w:val="right"/>
              <w:rPr>
                <w:rFonts w:cs="Arial"/>
                <w:sz w:val="18"/>
                <w:szCs w:val="18"/>
              </w:rPr>
            </w:pPr>
            <w:r w:rsidRPr="00106989">
              <w:rPr>
                <w:sz w:val="18"/>
                <w:szCs w:val="20"/>
              </w:rPr>
              <w:t>0.8795</w:t>
            </w:r>
          </w:p>
        </w:tc>
        <w:tc>
          <w:tcPr>
            <w:tcW w:w="937" w:type="dxa"/>
          </w:tcPr>
          <w:p w14:paraId="6EBD4213" w14:textId="54B34BA3" w:rsidR="00AD788D" w:rsidRPr="003E0283" w:rsidRDefault="00AD788D" w:rsidP="00AD788D">
            <w:pPr>
              <w:jc w:val="right"/>
              <w:rPr>
                <w:rFonts w:cs="Arial"/>
                <w:sz w:val="18"/>
                <w:szCs w:val="18"/>
              </w:rPr>
            </w:pPr>
            <w:r w:rsidRPr="00106989">
              <w:rPr>
                <w:sz w:val="18"/>
                <w:szCs w:val="20"/>
              </w:rPr>
              <w:t>0.8409</w:t>
            </w:r>
          </w:p>
        </w:tc>
        <w:tc>
          <w:tcPr>
            <w:tcW w:w="937" w:type="dxa"/>
          </w:tcPr>
          <w:p w14:paraId="6D9CB595" w14:textId="7D699988" w:rsidR="00AD788D" w:rsidRPr="003E0283" w:rsidRDefault="00AD788D" w:rsidP="00AD788D">
            <w:pPr>
              <w:jc w:val="right"/>
              <w:rPr>
                <w:rFonts w:cs="Arial"/>
                <w:sz w:val="18"/>
                <w:szCs w:val="18"/>
              </w:rPr>
            </w:pPr>
            <w:r w:rsidRPr="00106989">
              <w:rPr>
                <w:sz w:val="18"/>
                <w:szCs w:val="20"/>
              </w:rPr>
              <w:t xml:space="preserve"> 0.8009 </w:t>
            </w:r>
          </w:p>
        </w:tc>
      </w:tr>
      <w:tr w:rsidR="00F620BC" w:rsidRPr="003E0283" w14:paraId="7CE7C4C9" w14:textId="77777777" w:rsidTr="00F12DF8">
        <w:trPr>
          <w:trHeight w:val="227"/>
          <w:jc w:val="center"/>
        </w:trPr>
        <w:tc>
          <w:tcPr>
            <w:tcW w:w="3118" w:type="dxa"/>
          </w:tcPr>
          <w:p w14:paraId="7D9A2318" w14:textId="551C67E2" w:rsidR="00F620BC" w:rsidRDefault="00F620BC" w:rsidP="00F620BC">
            <w:pPr>
              <w:rPr>
                <w:sz w:val="18"/>
                <w:szCs w:val="20"/>
              </w:rPr>
            </w:pPr>
            <w:r>
              <w:rPr>
                <w:sz w:val="18"/>
                <w:szCs w:val="20"/>
              </w:rPr>
              <w:t xml:space="preserve">L = 10, M = 12,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1D414D00" w14:textId="1962776A" w:rsidR="00F620BC" w:rsidRDefault="00F620BC" w:rsidP="00F620BC">
            <w:pPr>
              <w:jc w:val="right"/>
              <w:rPr>
                <w:sz w:val="18"/>
                <w:szCs w:val="20"/>
              </w:rPr>
            </w:pPr>
            <w:r w:rsidRPr="009658E4">
              <w:rPr>
                <w:sz w:val="18"/>
                <w:szCs w:val="20"/>
              </w:rPr>
              <w:t xml:space="preserve"> 2 681 </w:t>
            </w:r>
          </w:p>
        </w:tc>
        <w:tc>
          <w:tcPr>
            <w:tcW w:w="937" w:type="dxa"/>
            <w:vAlign w:val="center"/>
          </w:tcPr>
          <w:p w14:paraId="6D33C773" w14:textId="718BEFA0" w:rsidR="00F620BC" w:rsidRPr="003E0283" w:rsidRDefault="00F620BC" w:rsidP="00F620BC">
            <w:pPr>
              <w:jc w:val="right"/>
              <w:rPr>
                <w:rFonts w:cs="Arial"/>
                <w:sz w:val="18"/>
                <w:szCs w:val="18"/>
              </w:rPr>
            </w:pPr>
            <w:r w:rsidRPr="00106989">
              <w:rPr>
                <w:sz w:val="18"/>
                <w:szCs w:val="20"/>
              </w:rPr>
              <w:t>0.9190</w:t>
            </w:r>
          </w:p>
        </w:tc>
        <w:tc>
          <w:tcPr>
            <w:tcW w:w="937" w:type="dxa"/>
          </w:tcPr>
          <w:p w14:paraId="7677676F" w14:textId="2074D054" w:rsidR="00F620BC" w:rsidRPr="003E0283" w:rsidRDefault="00F620BC" w:rsidP="00F620BC">
            <w:pPr>
              <w:jc w:val="right"/>
              <w:rPr>
                <w:rFonts w:cs="Arial"/>
                <w:sz w:val="18"/>
                <w:szCs w:val="18"/>
              </w:rPr>
            </w:pPr>
            <w:r w:rsidRPr="00106989">
              <w:rPr>
                <w:sz w:val="18"/>
                <w:szCs w:val="20"/>
              </w:rPr>
              <w:t>0.8906</w:t>
            </w:r>
          </w:p>
        </w:tc>
        <w:tc>
          <w:tcPr>
            <w:tcW w:w="937" w:type="dxa"/>
          </w:tcPr>
          <w:p w14:paraId="5DC7F373" w14:textId="3C68DC17" w:rsidR="00F620BC" w:rsidRPr="003E0283" w:rsidRDefault="00F620BC" w:rsidP="00F620BC">
            <w:pPr>
              <w:jc w:val="right"/>
              <w:rPr>
                <w:rFonts w:cs="Arial"/>
                <w:sz w:val="18"/>
                <w:szCs w:val="18"/>
              </w:rPr>
            </w:pPr>
            <w:r w:rsidRPr="00106989">
              <w:rPr>
                <w:sz w:val="18"/>
                <w:szCs w:val="20"/>
              </w:rPr>
              <w:t>0.8573</w:t>
            </w:r>
          </w:p>
        </w:tc>
        <w:tc>
          <w:tcPr>
            <w:tcW w:w="937" w:type="dxa"/>
          </w:tcPr>
          <w:p w14:paraId="5AD372CB" w14:textId="1DD03354" w:rsidR="00F620BC" w:rsidRPr="003E0283" w:rsidRDefault="00F620BC" w:rsidP="00F620BC">
            <w:pPr>
              <w:jc w:val="right"/>
              <w:rPr>
                <w:rFonts w:cs="Arial"/>
                <w:sz w:val="18"/>
                <w:szCs w:val="18"/>
              </w:rPr>
            </w:pPr>
            <w:r w:rsidRPr="00106989">
              <w:rPr>
                <w:sz w:val="18"/>
                <w:szCs w:val="20"/>
              </w:rPr>
              <w:t>0.8225</w:t>
            </w:r>
          </w:p>
        </w:tc>
      </w:tr>
      <w:tr w:rsidR="00977DF3" w:rsidRPr="003E0283" w14:paraId="2BDB4ADB" w14:textId="77777777" w:rsidTr="00F12DF8">
        <w:trPr>
          <w:trHeight w:val="227"/>
          <w:jc w:val="center"/>
        </w:trPr>
        <w:tc>
          <w:tcPr>
            <w:tcW w:w="3118" w:type="dxa"/>
          </w:tcPr>
          <w:p w14:paraId="62755A90" w14:textId="02718F7C" w:rsidR="00977DF3" w:rsidRDefault="00977DF3" w:rsidP="00977DF3">
            <w:pPr>
              <w:rPr>
                <w:sz w:val="18"/>
                <w:szCs w:val="20"/>
              </w:rPr>
            </w:pPr>
            <w:r>
              <w:rPr>
                <w:sz w:val="18"/>
                <w:szCs w:val="20"/>
              </w:rPr>
              <w:t xml:space="preserve">L = 12, M = 10,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4B2036C8" w14:textId="76F88484" w:rsidR="00977DF3" w:rsidRDefault="00977DF3" w:rsidP="00977DF3">
            <w:pPr>
              <w:jc w:val="right"/>
              <w:rPr>
                <w:sz w:val="18"/>
                <w:szCs w:val="20"/>
              </w:rPr>
            </w:pPr>
            <w:r w:rsidRPr="009658E4">
              <w:rPr>
                <w:sz w:val="18"/>
                <w:szCs w:val="20"/>
              </w:rPr>
              <w:t xml:space="preserve"> 2 695 </w:t>
            </w:r>
          </w:p>
        </w:tc>
        <w:tc>
          <w:tcPr>
            <w:tcW w:w="937" w:type="dxa"/>
            <w:vAlign w:val="center"/>
          </w:tcPr>
          <w:p w14:paraId="2DE262C9" w14:textId="3700B437" w:rsidR="00977DF3" w:rsidRPr="003E0283" w:rsidRDefault="00977DF3" w:rsidP="00977DF3">
            <w:pPr>
              <w:jc w:val="right"/>
              <w:rPr>
                <w:rFonts w:cs="Arial"/>
                <w:sz w:val="18"/>
                <w:szCs w:val="18"/>
              </w:rPr>
            </w:pPr>
            <w:r w:rsidRPr="00106989">
              <w:rPr>
                <w:sz w:val="18"/>
                <w:szCs w:val="20"/>
              </w:rPr>
              <w:t>0.9191</w:t>
            </w:r>
          </w:p>
        </w:tc>
        <w:tc>
          <w:tcPr>
            <w:tcW w:w="937" w:type="dxa"/>
          </w:tcPr>
          <w:p w14:paraId="60F48179" w14:textId="310E69FD" w:rsidR="00977DF3" w:rsidRPr="003E0283" w:rsidRDefault="00977DF3" w:rsidP="00977DF3">
            <w:pPr>
              <w:jc w:val="right"/>
              <w:rPr>
                <w:rFonts w:cs="Arial"/>
                <w:sz w:val="18"/>
                <w:szCs w:val="18"/>
              </w:rPr>
            </w:pPr>
            <w:r w:rsidRPr="00106989">
              <w:rPr>
                <w:sz w:val="18"/>
                <w:szCs w:val="20"/>
              </w:rPr>
              <w:t>0.8899</w:t>
            </w:r>
          </w:p>
        </w:tc>
        <w:tc>
          <w:tcPr>
            <w:tcW w:w="937" w:type="dxa"/>
          </w:tcPr>
          <w:p w14:paraId="1F17F19A" w14:textId="1104D7BE" w:rsidR="00977DF3" w:rsidRPr="003E0283" w:rsidRDefault="00977DF3" w:rsidP="00977DF3">
            <w:pPr>
              <w:jc w:val="right"/>
              <w:rPr>
                <w:rFonts w:cs="Arial"/>
                <w:sz w:val="18"/>
                <w:szCs w:val="18"/>
              </w:rPr>
            </w:pPr>
            <w:r w:rsidRPr="00106989">
              <w:rPr>
                <w:sz w:val="18"/>
                <w:szCs w:val="20"/>
              </w:rPr>
              <w:t>0.8622</w:t>
            </w:r>
          </w:p>
        </w:tc>
        <w:tc>
          <w:tcPr>
            <w:tcW w:w="937" w:type="dxa"/>
          </w:tcPr>
          <w:p w14:paraId="749C50F9" w14:textId="01D55CC8" w:rsidR="00977DF3" w:rsidRPr="003E0283" w:rsidRDefault="00977DF3" w:rsidP="00977DF3">
            <w:pPr>
              <w:jc w:val="right"/>
              <w:rPr>
                <w:rFonts w:cs="Arial"/>
                <w:sz w:val="18"/>
                <w:szCs w:val="18"/>
              </w:rPr>
            </w:pPr>
            <w:r w:rsidRPr="00106989">
              <w:rPr>
                <w:sz w:val="18"/>
                <w:szCs w:val="20"/>
              </w:rPr>
              <w:t>0.8333</w:t>
            </w:r>
          </w:p>
        </w:tc>
      </w:tr>
      <w:tr w:rsidR="0009740E" w:rsidRPr="003E0283" w14:paraId="38749184" w14:textId="77777777" w:rsidTr="00F12DF8">
        <w:trPr>
          <w:trHeight w:val="227"/>
          <w:jc w:val="center"/>
        </w:trPr>
        <w:tc>
          <w:tcPr>
            <w:tcW w:w="3118" w:type="dxa"/>
          </w:tcPr>
          <w:p w14:paraId="16D38AB4" w14:textId="22AF6809" w:rsidR="0009740E" w:rsidRDefault="0009740E" w:rsidP="0009740E">
            <w:pPr>
              <w:rPr>
                <w:sz w:val="18"/>
                <w:szCs w:val="20"/>
              </w:rPr>
            </w:pPr>
            <w:r>
              <w:rPr>
                <w:sz w:val="18"/>
                <w:szCs w:val="20"/>
              </w:rPr>
              <w:t xml:space="preserve">L = 12, M = 12,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4C7CD862" w14:textId="2D95ED45" w:rsidR="0009740E" w:rsidRDefault="0009740E" w:rsidP="0009740E">
            <w:pPr>
              <w:jc w:val="right"/>
              <w:rPr>
                <w:sz w:val="18"/>
                <w:szCs w:val="20"/>
              </w:rPr>
            </w:pPr>
            <w:r w:rsidRPr="009658E4">
              <w:rPr>
                <w:sz w:val="18"/>
                <w:szCs w:val="20"/>
              </w:rPr>
              <w:t xml:space="preserve"> 3 207 </w:t>
            </w:r>
          </w:p>
        </w:tc>
        <w:tc>
          <w:tcPr>
            <w:tcW w:w="937" w:type="dxa"/>
            <w:vAlign w:val="center"/>
          </w:tcPr>
          <w:p w14:paraId="6C85FBE5" w14:textId="6BBC3B71" w:rsidR="0009740E" w:rsidRPr="003E0283" w:rsidRDefault="0009740E" w:rsidP="0009740E">
            <w:pPr>
              <w:jc w:val="right"/>
              <w:rPr>
                <w:rFonts w:cs="Arial"/>
                <w:sz w:val="18"/>
                <w:szCs w:val="18"/>
              </w:rPr>
            </w:pPr>
            <w:r w:rsidRPr="00106989">
              <w:rPr>
                <w:sz w:val="18"/>
                <w:szCs w:val="20"/>
              </w:rPr>
              <w:t>0.9234</w:t>
            </w:r>
          </w:p>
        </w:tc>
        <w:tc>
          <w:tcPr>
            <w:tcW w:w="937" w:type="dxa"/>
          </w:tcPr>
          <w:p w14:paraId="6B1D674A" w14:textId="2F4153EA" w:rsidR="0009740E" w:rsidRPr="003E0283" w:rsidRDefault="0009740E" w:rsidP="0009740E">
            <w:pPr>
              <w:jc w:val="right"/>
              <w:rPr>
                <w:rFonts w:cs="Arial"/>
                <w:sz w:val="18"/>
                <w:szCs w:val="18"/>
              </w:rPr>
            </w:pPr>
            <w:r w:rsidRPr="00106989">
              <w:rPr>
                <w:sz w:val="18"/>
                <w:szCs w:val="20"/>
              </w:rPr>
              <w:t>0.9003</w:t>
            </w:r>
          </w:p>
        </w:tc>
        <w:tc>
          <w:tcPr>
            <w:tcW w:w="937" w:type="dxa"/>
          </w:tcPr>
          <w:p w14:paraId="62107FB0" w14:textId="783D0734" w:rsidR="0009740E" w:rsidRPr="003E0283" w:rsidRDefault="0009740E" w:rsidP="0009740E">
            <w:pPr>
              <w:jc w:val="right"/>
              <w:rPr>
                <w:rFonts w:cs="Arial"/>
                <w:sz w:val="18"/>
                <w:szCs w:val="18"/>
              </w:rPr>
            </w:pPr>
            <w:r w:rsidRPr="00106989">
              <w:rPr>
                <w:sz w:val="18"/>
                <w:szCs w:val="20"/>
              </w:rPr>
              <w:t>0.8778</w:t>
            </w:r>
          </w:p>
        </w:tc>
        <w:tc>
          <w:tcPr>
            <w:tcW w:w="937" w:type="dxa"/>
          </w:tcPr>
          <w:p w14:paraId="2DFF5BE1" w14:textId="584A55DE" w:rsidR="0009740E" w:rsidRPr="003E0283" w:rsidRDefault="0009740E" w:rsidP="0009740E">
            <w:pPr>
              <w:jc w:val="right"/>
              <w:rPr>
                <w:rFonts w:cs="Arial"/>
                <w:sz w:val="18"/>
                <w:szCs w:val="18"/>
              </w:rPr>
            </w:pPr>
            <w:r w:rsidRPr="00106989">
              <w:rPr>
                <w:sz w:val="18"/>
                <w:szCs w:val="20"/>
              </w:rPr>
              <w:t>0.8546</w:t>
            </w:r>
          </w:p>
        </w:tc>
      </w:tr>
    </w:tbl>
    <w:p w14:paraId="121A088A" w14:textId="2E89D9C8" w:rsidR="0030641B" w:rsidRDefault="00B240C1" w:rsidP="0020012E">
      <w:pPr>
        <w:pStyle w:val="BodyText"/>
        <w:spacing w:before="120"/>
        <w:rPr>
          <w:lang w:val="en-GB"/>
        </w:rPr>
      </w:pPr>
      <w:r>
        <w:rPr>
          <w:lang w:val="en-GB"/>
        </w:rPr>
        <w:t xml:space="preserve">From the above table, we can observe that </w:t>
      </w:r>
      <w:r w:rsidR="0029254E">
        <w:rPr>
          <w:lang w:val="en-GB"/>
        </w:rPr>
        <w:t>Rel-16 eType II</w:t>
      </w:r>
      <w:r w:rsidR="0039182B">
        <w:rPr>
          <w:lang w:val="en-GB"/>
        </w:rPr>
        <w:t xml:space="preserve"> with new parameter values</w:t>
      </w:r>
      <w:r w:rsidR="00A32483">
        <w:rPr>
          <w:lang w:val="en-GB"/>
        </w:rPr>
        <w:t xml:space="preserve"> can </w:t>
      </w:r>
      <w:r w:rsidR="000C0580">
        <w:rPr>
          <w:lang w:val="en-GB"/>
        </w:rPr>
        <w:t>provide</w:t>
      </w:r>
      <w:r w:rsidR="00A32483">
        <w:rPr>
          <w:lang w:val="en-GB"/>
        </w:rPr>
        <w:t xml:space="preserve"> </w:t>
      </w:r>
      <w:r w:rsidR="009E76F6">
        <w:rPr>
          <w:lang w:val="en-GB"/>
        </w:rPr>
        <w:t>very decent SGCS even with 2000 bits for rank = 4 case</w:t>
      </w:r>
      <w:r w:rsidR="00E65750">
        <w:rPr>
          <w:lang w:val="en-GB"/>
        </w:rPr>
        <w:t>.</w:t>
      </w:r>
      <w:r w:rsidR="00B568EE">
        <w:rPr>
          <w:lang w:val="en-GB"/>
        </w:rPr>
        <w:t xml:space="preserve"> </w:t>
      </w:r>
      <w:r w:rsidR="00750447">
        <w:rPr>
          <w:lang w:val="en-GB"/>
        </w:rPr>
        <w:t>We</w:t>
      </w:r>
      <w:r w:rsidR="009E37D7">
        <w:rPr>
          <w:lang w:val="en-GB"/>
        </w:rPr>
        <w:t xml:space="preserve"> can also observe that</w:t>
      </w:r>
      <w:r w:rsidR="00492BD9">
        <w:rPr>
          <w:lang w:val="en-GB"/>
        </w:rPr>
        <w:t xml:space="preserve"> the impact of changing parameters in the lower </w:t>
      </w:r>
      <w:r w:rsidR="00950B4C">
        <w:rPr>
          <w:lang w:val="en-GB"/>
        </w:rPr>
        <w:t xml:space="preserve">MIMO </w:t>
      </w:r>
      <w:r w:rsidR="00492BD9">
        <w:rPr>
          <w:lang w:val="en-GB"/>
        </w:rPr>
        <w:t>layer may not be as big as</w:t>
      </w:r>
      <w:r w:rsidR="00AA4BEC">
        <w:rPr>
          <w:lang w:val="en-GB"/>
        </w:rPr>
        <w:t xml:space="preserve"> the impact to the higher</w:t>
      </w:r>
      <w:r w:rsidR="00950B4C">
        <w:rPr>
          <w:lang w:val="en-GB"/>
        </w:rPr>
        <w:t xml:space="preserve"> MIMO</w:t>
      </w:r>
      <w:r w:rsidR="00AA4BEC">
        <w:rPr>
          <w:lang w:val="en-GB"/>
        </w:rPr>
        <w:t xml:space="preserve"> layer. For example,</w:t>
      </w:r>
      <w:r w:rsidR="005B7132">
        <w:rPr>
          <w:lang w:val="en-GB"/>
        </w:rPr>
        <w:t xml:space="preserve"> for the case of L = 10 and M =</w:t>
      </w:r>
      <w:r w:rsidR="009D1D9B">
        <w:rPr>
          <w:lang w:val="en-GB"/>
        </w:rPr>
        <w:t xml:space="preserve"> 10</w:t>
      </w:r>
      <w:r w:rsidR="000845F4">
        <w:rPr>
          <w:lang w:val="en-GB"/>
        </w:rPr>
        <w:t xml:space="preserve">, increasing the value of </w:t>
      </w:r>
      <w:r w:rsidR="000845F4" w:rsidRPr="00CC1184">
        <w:rPr>
          <w:rFonts w:ascii="Cambria Math" w:hAnsi="Cambria Math" w:cs="Cambria Math"/>
        </w:rPr>
        <w:t>𝛽</w:t>
      </w:r>
      <w:r w:rsidR="000845F4">
        <w:rPr>
          <w:lang w:val="en-GB"/>
        </w:rPr>
        <w:t xml:space="preserve"> from </w:t>
      </w:r>
      <w:r w:rsidR="00DF464D">
        <w:rPr>
          <w:lang w:val="en-GB"/>
        </w:rPr>
        <w:t>0.25</w:t>
      </w:r>
      <w:r w:rsidR="00511DEF">
        <w:rPr>
          <w:lang w:val="en-GB"/>
        </w:rPr>
        <w:t xml:space="preserve"> to 0.50</w:t>
      </w:r>
      <w:r w:rsidR="00D53EEF">
        <w:rPr>
          <w:lang w:val="en-GB"/>
        </w:rPr>
        <w:t xml:space="preserve"> only increase</w:t>
      </w:r>
      <w:r w:rsidR="00F30761">
        <w:rPr>
          <w:lang w:val="en-GB"/>
        </w:rPr>
        <w:t>s</w:t>
      </w:r>
      <w:r w:rsidR="00D53EEF">
        <w:rPr>
          <w:lang w:val="en-GB"/>
        </w:rPr>
        <w:t xml:space="preserve"> the accuracy of the target</w:t>
      </w:r>
      <w:r w:rsidR="00942404">
        <w:rPr>
          <w:lang w:val="en-GB"/>
        </w:rPr>
        <w:t>-CSI for layer 1</w:t>
      </w:r>
      <w:r w:rsidR="00193800">
        <w:rPr>
          <w:lang w:val="en-GB"/>
        </w:rPr>
        <w:t xml:space="preserve"> about 1.0%</w:t>
      </w:r>
      <w:r w:rsidR="00F30761">
        <w:rPr>
          <w:lang w:val="en-GB"/>
        </w:rPr>
        <w:t xml:space="preserve"> but may increase the accuracy of the target-CSI for layer 4 about</w:t>
      </w:r>
      <w:r w:rsidR="003129B8">
        <w:rPr>
          <w:lang w:val="en-GB"/>
        </w:rPr>
        <w:t xml:space="preserve"> 6.3%.</w:t>
      </w:r>
      <w:r w:rsidR="0020012E">
        <w:rPr>
          <w:lang w:val="en-GB"/>
        </w:rPr>
        <w:t xml:space="preserve"> </w:t>
      </w:r>
    </w:p>
    <w:p w14:paraId="016D6295" w14:textId="78E67F25" w:rsidR="0050757B" w:rsidRDefault="0050757B" w:rsidP="0050757B">
      <w:pPr>
        <w:pStyle w:val="Caption"/>
        <w:keepNext/>
      </w:pPr>
      <w:r>
        <w:t xml:space="preserve">Table </w:t>
      </w:r>
      <w:r>
        <w:fldChar w:fldCharType="begin"/>
      </w:r>
      <w:r>
        <w:instrText xml:space="preserve"> SEQ Table \* ARABIC </w:instrText>
      </w:r>
      <w:r>
        <w:fldChar w:fldCharType="separate"/>
      </w:r>
      <w:r w:rsidR="00095FCF">
        <w:rPr>
          <w:noProof/>
        </w:rPr>
        <w:t>6</w:t>
      </w:r>
      <w:r>
        <w:fldChar w:fldCharType="end"/>
      </w:r>
      <w:r>
        <w:t>:</w:t>
      </w:r>
      <w:r>
        <w:tab/>
      </w:r>
      <w:r w:rsidRPr="0050757B">
        <w:t xml:space="preserve">SGCS performance with target-CSI format Option 4 (eType II with enhanced parameters), for </w:t>
      </w:r>
      <w:r>
        <w:t>128</w:t>
      </w:r>
      <w:r w:rsidRPr="0050757B">
        <w:t xml:space="preserve"> TX ports and 19 subbands</w:t>
      </w:r>
      <w:r>
        <w:t>.</w:t>
      </w:r>
    </w:p>
    <w:tbl>
      <w:tblPr>
        <w:tblStyle w:val="TableGrid"/>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118"/>
        <w:gridCol w:w="1019"/>
        <w:gridCol w:w="937"/>
        <w:gridCol w:w="937"/>
        <w:gridCol w:w="937"/>
        <w:gridCol w:w="937"/>
      </w:tblGrid>
      <w:tr w:rsidR="007D7C5E" w14:paraId="09CB0299" w14:textId="77777777" w:rsidTr="00750447">
        <w:trPr>
          <w:trHeight w:val="207"/>
          <w:jc w:val="center"/>
        </w:trPr>
        <w:tc>
          <w:tcPr>
            <w:tcW w:w="3118" w:type="dxa"/>
            <w:vMerge w:val="restart"/>
            <w:shd w:val="clear" w:color="auto" w:fill="F2F2F2" w:themeFill="background1" w:themeFillShade="F2"/>
            <w:vAlign w:val="center"/>
          </w:tcPr>
          <w:p w14:paraId="17A33F5B" w14:textId="77777777" w:rsidR="007D7C5E" w:rsidRDefault="007D7C5E">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6CC2381C" w14:textId="77777777" w:rsidR="007D7C5E" w:rsidRDefault="007D7C5E">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71EF70E5" w14:textId="77777777" w:rsidR="007D7C5E" w:rsidRDefault="007D7C5E">
            <w:pPr>
              <w:jc w:val="center"/>
              <w:rPr>
                <w:b/>
                <w:bCs/>
                <w:sz w:val="18"/>
                <w:szCs w:val="20"/>
              </w:rPr>
            </w:pPr>
            <w:r>
              <w:rPr>
                <w:b/>
                <w:bCs/>
                <w:sz w:val="18"/>
                <w:szCs w:val="20"/>
              </w:rPr>
              <w:t>SGCS</w:t>
            </w:r>
          </w:p>
        </w:tc>
      </w:tr>
      <w:tr w:rsidR="007D7C5E" w14:paraId="5895049D" w14:textId="77777777" w:rsidTr="00750447">
        <w:trPr>
          <w:trHeight w:val="227"/>
          <w:jc w:val="center"/>
        </w:trPr>
        <w:tc>
          <w:tcPr>
            <w:tcW w:w="3118" w:type="dxa"/>
            <w:vMerge/>
            <w:vAlign w:val="center"/>
          </w:tcPr>
          <w:p w14:paraId="4C2F4F5E" w14:textId="77777777" w:rsidR="007D7C5E" w:rsidRDefault="007D7C5E">
            <w:pPr>
              <w:jc w:val="center"/>
              <w:rPr>
                <w:b/>
                <w:bCs/>
                <w:sz w:val="18"/>
                <w:szCs w:val="20"/>
              </w:rPr>
            </w:pPr>
          </w:p>
        </w:tc>
        <w:tc>
          <w:tcPr>
            <w:tcW w:w="1019" w:type="dxa"/>
            <w:vMerge/>
          </w:tcPr>
          <w:p w14:paraId="4E04B44C" w14:textId="77777777" w:rsidR="007D7C5E" w:rsidRDefault="007D7C5E">
            <w:pPr>
              <w:jc w:val="center"/>
              <w:rPr>
                <w:b/>
                <w:bCs/>
                <w:sz w:val="18"/>
                <w:szCs w:val="20"/>
              </w:rPr>
            </w:pPr>
          </w:p>
        </w:tc>
        <w:tc>
          <w:tcPr>
            <w:tcW w:w="937" w:type="dxa"/>
            <w:shd w:val="clear" w:color="auto" w:fill="F2F2F2" w:themeFill="background1" w:themeFillShade="F2"/>
          </w:tcPr>
          <w:p w14:paraId="258597B6" w14:textId="77777777" w:rsidR="007D7C5E" w:rsidRDefault="007D7C5E">
            <w:pPr>
              <w:jc w:val="center"/>
              <w:rPr>
                <w:b/>
                <w:bCs/>
                <w:sz w:val="18"/>
                <w:szCs w:val="20"/>
              </w:rPr>
            </w:pPr>
            <w:r>
              <w:rPr>
                <w:b/>
                <w:bCs/>
                <w:sz w:val="18"/>
                <w:szCs w:val="20"/>
              </w:rPr>
              <w:t>Layer 1</w:t>
            </w:r>
          </w:p>
        </w:tc>
        <w:tc>
          <w:tcPr>
            <w:tcW w:w="937" w:type="dxa"/>
            <w:shd w:val="clear" w:color="auto" w:fill="F2F2F2" w:themeFill="background1" w:themeFillShade="F2"/>
          </w:tcPr>
          <w:p w14:paraId="1119DB44" w14:textId="77777777" w:rsidR="007D7C5E" w:rsidRDefault="007D7C5E">
            <w:pPr>
              <w:jc w:val="center"/>
              <w:rPr>
                <w:b/>
                <w:bCs/>
                <w:sz w:val="18"/>
                <w:szCs w:val="20"/>
              </w:rPr>
            </w:pPr>
            <w:r>
              <w:rPr>
                <w:b/>
                <w:bCs/>
                <w:sz w:val="18"/>
                <w:szCs w:val="20"/>
              </w:rPr>
              <w:t>Layer 2</w:t>
            </w:r>
          </w:p>
        </w:tc>
        <w:tc>
          <w:tcPr>
            <w:tcW w:w="937" w:type="dxa"/>
            <w:shd w:val="clear" w:color="auto" w:fill="F2F2F2" w:themeFill="background1" w:themeFillShade="F2"/>
          </w:tcPr>
          <w:p w14:paraId="27FD7162" w14:textId="77777777" w:rsidR="007D7C5E" w:rsidRDefault="007D7C5E">
            <w:pPr>
              <w:jc w:val="center"/>
              <w:rPr>
                <w:b/>
                <w:bCs/>
                <w:sz w:val="18"/>
                <w:szCs w:val="20"/>
              </w:rPr>
            </w:pPr>
            <w:r>
              <w:rPr>
                <w:b/>
                <w:bCs/>
                <w:sz w:val="18"/>
                <w:szCs w:val="20"/>
              </w:rPr>
              <w:t>Layer 3</w:t>
            </w:r>
          </w:p>
        </w:tc>
        <w:tc>
          <w:tcPr>
            <w:tcW w:w="937" w:type="dxa"/>
            <w:shd w:val="clear" w:color="auto" w:fill="F2F2F2" w:themeFill="background1" w:themeFillShade="F2"/>
          </w:tcPr>
          <w:p w14:paraId="40F3807D" w14:textId="77777777" w:rsidR="007D7C5E" w:rsidRDefault="007D7C5E">
            <w:pPr>
              <w:jc w:val="center"/>
              <w:rPr>
                <w:b/>
                <w:bCs/>
                <w:sz w:val="18"/>
                <w:szCs w:val="20"/>
              </w:rPr>
            </w:pPr>
            <w:r>
              <w:rPr>
                <w:b/>
                <w:bCs/>
                <w:sz w:val="18"/>
                <w:szCs w:val="20"/>
              </w:rPr>
              <w:t>Layer 4</w:t>
            </w:r>
          </w:p>
        </w:tc>
      </w:tr>
      <w:tr w:rsidR="0030770D" w:rsidRPr="003E0283" w14:paraId="6EC016DF" w14:textId="77777777" w:rsidTr="00750447">
        <w:trPr>
          <w:trHeight w:val="227"/>
          <w:jc w:val="center"/>
        </w:trPr>
        <w:tc>
          <w:tcPr>
            <w:tcW w:w="3118" w:type="dxa"/>
          </w:tcPr>
          <w:p w14:paraId="67DEE6A1" w14:textId="775778F3" w:rsidR="0030770D" w:rsidRPr="00A920CE" w:rsidRDefault="0030770D" w:rsidP="0030770D">
            <w:pPr>
              <w:rPr>
                <w:sz w:val="18"/>
                <w:szCs w:val="20"/>
              </w:rPr>
            </w:pPr>
            <w:r w:rsidRPr="00115DF0">
              <w:rPr>
                <w:rFonts w:cs="Arial"/>
                <w:sz w:val="18"/>
                <w:szCs w:val="18"/>
              </w:rPr>
              <w:t>True Eigenvector (Complex64)</w:t>
            </w:r>
          </w:p>
        </w:tc>
        <w:tc>
          <w:tcPr>
            <w:tcW w:w="1019" w:type="dxa"/>
          </w:tcPr>
          <w:p w14:paraId="6D42A865" w14:textId="71C7E867" w:rsidR="0030770D" w:rsidRDefault="0030770D" w:rsidP="0030770D">
            <w:pPr>
              <w:jc w:val="right"/>
              <w:rPr>
                <w:sz w:val="18"/>
                <w:szCs w:val="20"/>
              </w:rPr>
            </w:pPr>
            <w:r w:rsidRPr="00115DF0">
              <w:rPr>
                <w:rFonts w:cs="Arial"/>
                <w:sz w:val="18"/>
                <w:szCs w:val="18"/>
              </w:rPr>
              <w:t>622 592</w:t>
            </w:r>
          </w:p>
        </w:tc>
        <w:tc>
          <w:tcPr>
            <w:tcW w:w="937" w:type="dxa"/>
          </w:tcPr>
          <w:p w14:paraId="314318D6" w14:textId="1D2BA770" w:rsidR="0030770D" w:rsidRPr="00115DF0" w:rsidRDefault="0030770D" w:rsidP="0030770D">
            <w:pPr>
              <w:jc w:val="right"/>
              <w:rPr>
                <w:rFonts w:cs="Arial"/>
                <w:sz w:val="18"/>
                <w:szCs w:val="18"/>
              </w:rPr>
            </w:pPr>
            <w:r w:rsidRPr="00115DF0">
              <w:rPr>
                <w:rFonts w:cs="Arial"/>
                <w:sz w:val="18"/>
                <w:szCs w:val="18"/>
              </w:rPr>
              <w:t>1.0000</w:t>
            </w:r>
          </w:p>
        </w:tc>
        <w:tc>
          <w:tcPr>
            <w:tcW w:w="937" w:type="dxa"/>
          </w:tcPr>
          <w:p w14:paraId="761CA42D" w14:textId="2EC33C72" w:rsidR="0030770D" w:rsidRPr="00115DF0" w:rsidRDefault="0030770D" w:rsidP="0030770D">
            <w:pPr>
              <w:jc w:val="right"/>
              <w:rPr>
                <w:rFonts w:cs="Arial"/>
                <w:sz w:val="18"/>
                <w:szCs w:val="18"/>
              </w:rPr>
            </w:pPr>
            <w:r w:rsidRPr="00115DF0">
              <w:rPr>
                <w:rFonts w:cs="Arial"/>
                <w:sz w:val="18"/>
                <w:szCs w:val="18"/>
              </w:rPr>
              <w:t>1.0000</w:t>
            </w:r>
          </w:p>
        </w:tc>
        <w:tc>
          <w:tcPr>
            <w:tcW w:w="937" w:type="dxa"/>
          </w:tcPr>
          <w:p w14:paraId="43D35BC4" w14:textId="12F2A334" w:rsidR="0030770D" w:rsidRPr="00115DF0" w:rsidRDefault="0030770D" w:rsidP="0030770D">
            <w:pPr>
              <w:jc w:val="right"/>
              <w:rPr>
                <w:rFonts w:cs="Arial"/>
                <w:sz w:val="18"/>
                <w:szCs w:val="18"/>
              </w:rPr>
            </w:pPr>
            <w:r w:rsidRPr="00115DF0">
              <w:rPr>
                <w:rFonts w:cs="Arial"/>
                <w:sz w:val="18"/>
                <w:szCs w:val="18"/>
              </w:rPr>
              <w:t>1.0000</w:t>
            </w:r>
          </w:p>
        </w:tc>
        <w:tc>
          <w:tcPr>
            <w:tcW w:w="937" w:type="dxa"/>
          </w:tcPr>
          <w:p w14:paraId="1E744D24" w14:textId="016BC7CE" w:rsidR="0030770D" w:rsidRPr="00115DF0" w:rsidRDefault="0030770D" w:rsidP="0030770D">
            <w:pPr>
              <w:jc w:val="right"/>
              <w:rPr>
                <w:rFonts w:cs="Arial"/>
                <w:sz w:val="18"/>
                <w:szCs w:val="18"/>
              </w:rPr>
            </w:pPr>
            <w:r w:rsidRPr="00115DF0">
              <w:rPr>
                <w:rFonts w:cs="Arial"/>
                <w:sz w:val="18"/>
                <w:szCs w:val="18"/>
              </w:rPr>
              <w:t>1.0000</w:t>
            </w:r>
          </w:p>
        </w:tc>
      </w:tr>
      <w:tr w:rsidR="007819FE" w:rsidRPr="003E0283" w14:paraId="53DBA880" w14:textId="77777777" w:rsidTr="00750447">
        <w:trPr>
          <w:trHeight w:val="227"/>
          <w:jc w:val="center"/>
        </w:trPr>
        <w:tc>
          <w:tcPr>
            <w:tcW w:w="3118" w:type="dxa"/>
          </w:tcPr>
          <w:p w14:paraId="5A3A5D13" w14:textId="7D9AE99A" w:rsidR="007819FE" w:rsidRDefault="007819FE" w:rsidP="007819FE">
            <w:pPr>
              <w:rPr>
                <w:sz w:val="18"/>
                <w:szCs w:val="20"/>
              </w:rPr>
            </w:pPr>
            <w:r w:rsidRPr="007819FE">
              <w:rPr>
                <w:sz w:val="18"/>
                <w:szCs w:val="18"/>
              </w:rPr>
              <w:t xml:space="preserve">L = 32, M = 19, </w:t>
            </w:r>
            <w:r w:rsidRPr="007819FE">
              <w:rPr>
                <w:rFonts w:ascii="Cambria Math" w:hAnsi="Cambria Math" w:cs="Cambria Math"/>
                <w:sz w:val="18"/>
                <w:szCs w:val="18"/>
              </w:rPr>
              <w:t>𝛽</w:t>
            </w:r>
            <w:r w:rsidRPr="007819FE">
              <w:rPr>
                <w:sz w:val="18"/>
                <w:szCs w:val="18"/>
              </w:rPr>
              <w:t xml:space="preserve"> = 1.00</w:t>
            </w:r>
          </w:p>
        </w:tc>
        <w:tc>
          <w:tcPr>
            <w:tcW w:w="1019" w:type="dxa"/>
          </w:tcPr>
          <w:p w14:paraId="0C1189AE" w14:textId="3B00C67C" w:rsidR="007819FE" w:rsidRDefault="007819FE" w:rsidP="007819FE">
            <w:pPr>
              <w:jc w:val="right"/>
              <w:rPr>
                <w:sz w:val="18"/>
                <w:szCs w:val="20"/>
              </w:rPr>
            </w:pPr>
            <w:r w:rsidRPr="007819FE">
              <w:rPr>
                <w:sz w:val="18"/>
                <w:szCs w:val="18"/>
              </w:rPr>
              <w:t>34 125</w:t>
            </w:r>
          </w:p>
        </w:tc>
        <w:tc>
          <w:tcPr>
            <w:tcW w:w="937" w:type="dxa"/>
          </w:tcPr>
          <w:p w14:paraId="17DBA1A5" w14:textId="27CB6189" w:rsidR="007819FE" w:rsidRPr="007819FE" w:rsidRDefault="007819FE" w:rsidP="007819FE">
            <w:pPr>
              <w:jc w:val="right"/>
              <w:rPr>
                <w:rFonts w:cs="Arial"/>
                <w:sz w:val="18"/>
                <w:szCs w:val="18"/>
              </w:rPr>
            </w:pPr>
            <w:r w:rsidRPr="007819FE">
              <w:rPr>
                <w:sz w:val="18"/>
                <w:szCs w:val="18"/>
              </w:rPr>
              <w:t>0.9257</w:t>
            </w:r>
          </w:p>
        </w:tc>
        <w:tc>
          <w:tcPr>
            <w:tcW w:w="937" w:type="dxa"/>
          </w:tcPr>
          <w:p w14:paraId="5FD4EAB7" w14:textId="40697A1E" w:rsidR="007819FE" w:rsidRPr="007819FE" w:rsidRDefault="007819FE" w:rsidP="007819FE">
            <w:pPr>
              <w:jc w:val="right"/>
              <w:rPr>
                <w:rFonts w:cs="Arial"/>
                <w:sz w:val="18"/>
                <w:szCs w:val="18"/>
              </w:rPr>
            </w:pPr>
            <w:r w:rsidRPr="007819FE">
              <w:rPr>
                <w:sz w:val="18"/>
                <w:szCs w:val="18"/>
              </w:rPr>
              <w:t>0.9190</w:t>
            </w:r>
          </w:p>
        </w:tc>
        <w:tc>
          <w:tcPr>
            <w:tcW w:w="937" w:type="dxa"/>
          </w:tcPr>
          <w:p w14:paraId="063D5C08" w14:textId="297EB754" w:rsidR="007819FE" w:rsidRPr="007819FE" w:rsidRDefault="007819FE" w:rsidP="007819FE">
            <w:pPr>
              <w:jc w:val="right"/>
              <w:rPr>
                <w:rFonts w:cs="Arial"/>
                <w:sz w:val="18"/>
                <w:szCs w:val="18"/>
              </w:rPr>
            </w:pPr>
            <w:r w:rsidRPr="007819FE">
              <w:rPr>
                <w:sz w:val="18"/>
                <w:szCs w:val="18"/>
              </w:rPr>
              <w:t>0.8733</w:t>
            </w:r>
          </w:p>
        </w:tc>
        <w:tc>
          <w:tcPr>
            <w:tcW w:w="937" w:type="dxa"/>
          </w:tcPr>
          <w:p w14:paraId="7B004172" w14:textId="7D4BD09A" w:rsidR="007819FE" w:rsidRPr="007819FE" w:rsidRDefault="007819FE" w:rsidP="007819FE">
            <w:pPr>
              <w:jc w:val="right"/>
              <w:rPr>
                <w:rFonts w:cs="Arial"/>
                <w:sz w:val="18"/>
                <w:szCs w:val="18"/>
              </w:rPr>
            </w:pPr>
            <w:r w:rsidRPr="007819FE">
              <w:rPr>
                <w:sz w:val="18"/>
                <w:szCs w:val="18"/>
              </w:rPr>
              <w:t>0.8546</w:t>
            </w:r>
          </w:p>
        </w:tc>
      </w:tr>
      <w:tr w:rsidR="007819FE" w:rsidRPr="003E0283" w14:paraId="0EE42DAC" w14:textId="77777777" w:rsidTr="00750447">
        <w:trPr>
          <w:trHeight w:val="227"/>
          <w:jc w:val="center"/>
        </w:trPr>
        <w:tc>
          <w:tcPr>
            <w:tcW w:w="3118" w:type="dxa"/>
          </w:tcPr>
          <w:p w14:paraId="2E4B29B5" w14:textId="39907386" w:rsidR="007819FE" w:rsidRDefault="007819FE" w:rsidP="007819FE">
            <w:pPr>
              <w:rPr>
                <w:sz w:val="18"/>
                <w:szCs w:val="20"/>
              </w:rPr>
            </w:pPr>
            <w:r w:rsidRPr="007819FE">
              <w:rPr>
                <w:sz w:val="18"/>
                <w:szCs w:val="18"/>
              </w:rPr>
              <w:t xml:space="preserve">L = 24, M = 19, </w:t>
            </w:r>
            <w:r w:rsidRPr="007819FE">
              <w:rPr>
                <w:rFonts w:ascii="Cambria Math" w:hAnsi="Cambria Math" w:cs="Cambria Math"/>
                <w:sz w:val="18"/>
                <w:szCs w:val="18"/>
              </w:rPr>
              <w:t>𝛽</w:t>
            </w:r>
            <w:r w:rsidRPr="007819FE">
              <w:rPr>
                <w:sz w:val="18"/>
                <w:szCs w:val="18"/>
              </w:rPr>
              <w:t xml:space="preserve"> = 1.00</w:t>
            </w:r>
          </w:p>
        </w:tc>
        <w:tc>
          <w:tcPr>
            <w:tcW w:w="1019" w:type="dxa"/>
          </w:tcPr>
          <w:p w14:paraId="148BD754" w14:textId="75ACA7A7" w:rsidR="007819FE" w:rsidRDefault="007819FE" w:rsidP="007819FE">
            <w:pPr>
              <w:jc w:val="right"/>
              <w:rPr>
                <w:sz w:val="18"/>
                <w:szCs w:val="20"/>
              </w:rPr>
            </w:pPr>
            <w:r w:rsidRPr="007819FE">
              <w:rPr>
                <w:sz w:val="18"/>
                <w:szCs w:val="18"/>
              </w:rPr>
              <w:t>25 610</w:t>
            </w:r>
          </w:p>
        </w:tc>
        <w:tc>
          <w:tcPr>
            <w:tcW w:w="937" w:type="dxa"/>
          </w:tcPr>
          <w:p w14:paraId="53D06B6F" w14:textId="7BA8B8E9" w:rsidR="007819FE" w:rsidRPr="007819FE" w:rsidRDefault="007819FE" w:rsidP="007819FE">
            <w:pPr>
              <w:jc w:val="right"/>
              <w:rPr>
                <w:rFonts w:cs="Arial"/>
                <w:sz w:val="18"/>
                <w:szCs w:val="18"/>
              </w:rPr>
            </w:pPr>
            <w:r w:rsidRPr="007819FE">
              <w:rPr>
                <w:sz w:val="18"/>
                <w:szCs w:val="18"/>
              </w:rPr>
              <w:t>0.9258</w:t>
            </w:r>
          </w:p>
        </w:tc>
        <w:tc>
          <w:tcPr>
            <w:tcW w:w="937" w:type="dxa"/>
          </w:tcPr>
          <w:p w14:paraId="7DB66AD2" w14:textId="12CABD9B" w:rsidR="007819FE" w:rsidRPr="007819FE" w:rsidRDefault="007819FE" w:rsidP="007819FE">
            <w:pPr>
              <w:jc w:val="right"/>
              <w:rPr>
                <w:rFonts w:cs="Arial"/>
                <w:sz w:val="18"/>
                <w:szCs w:val="18"/>
              </w:rPr>
            </w:pPr>
            <w:r w:rsidRPr="007819FE">
              <w:rPr>
                <w:sz w:val="18"/>
                <w:szCs w:val="18"/>
              </w:rPr>
              <w:t>0.9185</w:t>
            </w:r>
          </w:p>
        </w:tc>
        <w:tc>
          <w:tcPr>
            <w:tcW w:w="937" w:type="dxa"/>
          </w:tcPr>
          <w:p w14:paraId="5A2CF0E6" w14:textId="06D899A3" w:rsidR="007819FE" w:rsidRPr="007819FE" w:rsidRDefault="007819FE" w:rsidP="007819FE">
            <w:pPr>
              <w:jc w:val="right"/>
              <w:rPr>
                <w:rFonts w:cs="Arial"/>
                <w:sz w:val="18"/>
                <w:szCs w:val="18"/>
              </w:rPr>
            </w:pPr>
            <w:r w:rsidRPr="007819FE">
              <w:rPr>
                <w:sz w:val="18"/>
                <w:szCs w:val="18"/>
              </w:rPr>
              <w:t>0.8582</w:t>
            </w:r>
          </w:p>
        </w:tc>
        <w:tc>
          <w:tcPr>
            <w:tcW w:w="937" w:type="dxa"/>
          </w:tcPr>
          <w:p w14:paraId="09229614" w14:textId="3E8AA9C7" w:rsidR="007819FE" w:rsidRPr="007819FE" w:rsidRDefault="007819FE" w:rsidP="007819FE">
            <w:pPr>
              <w:jc w:val="right"/>
              <w:rPr>
                <w:rFonts w:cs="Arial"/>
                <w:sz w:val="18"/>
                <w:szCs w:val="18"/>
              </w:rPr>
            </w:pPr>
            <w:r w:rsidRPr="007819FE">
              <w:rPr>
                <w:sz w:val="18"/>
                <w:szCs w:val="18"/>
              </w:rPr>
              <w:t>0.8290</w:t>
            </w:r>
          </w:p>
        </w:tc>
      </w:tr>
      <w:tr w:rsidR="007819FE" w:rsidRPr="003E0283" w14:paraId="2F41E62A" w14:textId="77777777" w:rsidTr="00750447">
        <w:trPr>
          <w:trHeight w:val="227"/>
          <w:jc w:val="center"/>
        </w:trPr>
        <w:tc>
          <w:tcPr>
            <w:tcW w:w="3118" w:type="dxa"/>
          </w:tcPr>
          <w:p w14:paraId="05DE478E" w14:textId="017BA0EA" w:rsidR="007819FE" w:rsidRDefault="007819FE" w:rsidP="007819FE">
            <w:pPr>
              <w:rPr>
                <w:sz w:val="18"/>
                <w:szCs w:val="20"/>
              </w:rPr>
            </w:pPr>
            <w:r w:rsidRPr="007819FE">
              <w:rPr>
                <w:sz w:val="18"/>
                <w:szCs w:val="18"/>
              </w:rPr>
              <w:t xml:space="preserve">L = 16, M = 19, </w:t>
            </w:r>
            <w:r w:rsidRPr="007819FE">
              <w:rPr>
                <w:rFonts w:ascii="Cambria Math" w:hAnsi="Cambria Math" w:cs="Cambria Math"/>
                <w:sz w:val="18"/>
                <w:szCs w:val="18"/>
              </w:rPr>
              <w:t>𝛽</w:t>
            </w:r>
            <w:r w:rsidRPr="007819FE">
              <w:rPr>
                <w:sz w:val="18"/>
                <w:szCs w:val="18"/>
              </w:rPr>
              <w:t xml:space="preserve"> = 1.00</w:t>
            </w:r>
          </w:p>
        </w:tc>
        <w:tc>
          <w:tcPr>
            <w:tcW w:w="1019" w:type="dxa"/>
          </w:tcPr>
          <w:p w14:paraId="3B6BC696" w14:textId="7ED8D319" w:rsidR="007819FE" w:rsidRDefault="007819FE" w:rsidP="007819FE">
            <w:pPr>
              <w:jc w:val="right"/>
              <w:rPr>
                <w:sz w:val="18"/>
                <w:szCs w:val="20"/>
              </w:rPr>
            </w:pPr>
            <w:r w:rsidRPr="007819FE">
              <w:rPr>
                <w:sz w:val="18"/>
                <w:szCs w:val="18"/>
              </w:rPr>
              <w:t>17 085</w:t>
            </w:r>
          </w:p>
        </w:tc>
        <w:tc>
          <w:tcPr>
            <w:tcW w:w="937" w:type="dxa"/>
          </w:tcPr>
          <w:p w14:paraId="30AE4495" w14:textId="5F2758B9" w:rsidR="007819FE" w:rsidRPr="007819FE" w:rsidRDefault="007819FE" w:rsidP="007819FE">
            <w:pPr>
              <w:jc w:val="right"/>
              <w:rPr>
                <w:rFonts w:cs="Arial"/>
                <w:sz w:val="18"/>
                <w:szCs w:val="18"/>
              </w:rPr>
            </w:pPr>
            <w:r w:rsidRPr="007819FE">
              <w:rPr>
                <w:sz w:val="18"/>
                <w:szCs w:val="18"/>
              </w:rPr>
              <w:t>0.9233</w:t>
            </w:r>
          </w:p>
        </w:tc>
        <w:tc>
          <w:tcPr>
            <w:tcW w:w="937" w:type="dxa"/>
          </w:tcPr>
          <w:p w14:paraId="2889C4AC" w14:textId="03839324" w:rsidR="007819FE" w:rsidRPr="007819FE" w:rsidRDefault="007819FE" w:rsidP="007819FE">
            <w:pPr>
              <w:jc w:val="right"/>
              <w:rPr>
                <w:rFonts w:cs="Arial"/>
                <w:sz w:val="18"/>
                <w:szCs w:val="18"/>
              </w:rPr>
            </w:pPr>
            <w:r w:rsidRPr="007819FE">
              <w:rPr>
                <w:sz w:val="18"/>
                <w:szCs w:val="18"/>
              </w:rPr>
              <w:t>0.9144</w:t>
            </w:r>
          </w:p>
        </w:tc>
        <w:tc>
          <w:tcPr>
            <w:tcW w:w="937" w:type="dxa"/>
          </w:tcPr>
          <w:p w14:paraId="484ACB55" w14:textId="69B08F10" w:rsidR="007819FE" w:rsidRPr="007819FE" w:rsidRDefault="007819FE" w:rsidP="007819FE">
            <w:pPr>
              <w:jc w:val="right"/>
              <w:rPr>
                <w:rFonts w:cs="Arial"/>
                <w:sz w:val="18"/>
                <w:szCs w:val="18"/>
              </w:rPr>
            </w:pPr>
            <w:r w:rsidRPr="007819FE">
              <w:rPr>
                <w:sz w:val="18"/>
                <w:szCs w:val="18"/>
              </w:rPr>
              <w:t>0.8165</w:t>
            </w:r>
          </w:p>
        </w:tc>
        <w:tc>
          <w:tcPr>
            <w:tcW w:w="937" w:type="dxa"/>
          </w:tcPr>
          <w:p w14:paraId="78675557" w14:textId="356D417D" w:rsidR="007819FE" w:rsidRPr="007819FE" w:rsidRDefault="007819FE" w:rsidP="007819FE">
            <w:pPr>
              <w:jc w:val="right"/>
              <w:rPr>
                <w:rFonts w:cs="Arial"/>
                <w:sz w:val="18"/>
                <w:szCs w:val="18"/>
              </w:rPr>
            </w:pPr>
            <w:r w:rsidRPr="007819FE">
              <w:rPr>
                <w:sz w:val="18"/>
                <w:szCs w:val="18"/>
              </w:rPr>
              <w:t>0.7677</w:t>
            </w:r>
          </w:p>
        </w:tc>
      </w:tr>
      <w:tr w:rsidR="001F073D" w:rsidRPr="003E0283" w14:paraId="6D4B074B" w14:textId="77777777" w:rsidTr="00750447">
        <w:trPr>
          <w:trHeight w:val="227"/>
          <w:jc w:val="center"/>
        </w:trPr>
        <w:tc>
          <w:tcPr>
            <w:tcW w:w="3118" w:type="dxa"/>
          </w:tcPr>
          <w:p w14:paraId="01048D48" w14:textId="51434B31" w:rsidR="001F073D" w:rsidRPr="007819FE" w:rsidRDefault="001F073D" w:rsidP="001F073D">
            <w:pPr>
              <w:rPr>
                <w:sz w:val="18"/>
                <w:szCs w:val="18"/>
              </w:rPr>
            </w:pPr>
            <w:r w:rsidRPr="00DB49C9">
              <w:rPr>
                <w:sz w:val="18"/>
                <w:szCs w:val="18"/>
              </w:rPr>
              <w:t xml:space="preserve">L = 32, M = 15, </w:t>
            </w:r>
            <w:r w:rsidRPr="00DB49C9">
              <w:rPr>
                <w:rFonts w:ascii="Cambria Math" w:hAnsi="Cambria Math" w:cs="Cambria Math"/>
                <w:sz w:val="18"/>
                <w:szCs w:val="18"/>
              </w:rPr>
              <w:t>𝛽</w:t>
            </w:r>
            <w:r w:rsidRPr="00DB49C9">
              <w:rPr>
                <w:sz w:val="18"/>
                <w:szCs w:val="18"/>
              </w:rPr>
              <w:t xml:space="preserve"> = </w:t>
            </w:r>
            <w:r>
              <w:rPr>
                <w:sz w:val="18"/>
                <w:szCs w:val="18"/>
              </w:rPr>
              <w:t>1</w:t>
            </w:r>
            <w:r w:rsidRPr="00DB49C9">
              <w:rPr>
                <w:sz w:val="18"/>
                <w:szCs w:val="18"/>
              </w:rPr>
              <w:t>.</w:t>
            </w:r>
            <w:r>
              <w:rPr>
                <w:sz w:val="18"/>
                <w:szCs w:val="18"/>
              </w:rPr>
              <w:t>00</w:t>
            </w:r>
          </w:p>
        </w:tc>
        <w:tc>
          <w:tcPr>
            <w:tcW w:w="1019" w:type="dxa"/>
          </w:tcPr>
          <w:p w14:paraId="26ACB4D6" w14:textId="79046CF0" w:rsidR="001F073D" w:rsidRPr="001F073D" w:rsidRDefault="001F073D" w:rsidP="001F073D">
            <w:pPr>
              <w:jc w:val="right"/>
              <w:rPr>
                <w:sz w:val="18"/>
                <w:szCs w:val="18"/>
              </w:rPr>
            </w:pPr>
            <w:r w:rsidRPr="001F073D">
              <w:rPr>
                <w:sz w:val="18"/>
                <w:szCs w:val="18"/>
              </w:rPr>
              <w:t xml:space="preserve">  27 005 </w:t>
            </w:r>
          </w:p>
        </w:tc>
        <w:tc>
          <w:tcPr>
            <w:tcW w:w="937" w:type="dxa"/>
          </w:tcPr>
          <w:p w14:paraId="4AA239A1" w14:textId="5E84327E" w:rsidR="001F073D" w:rsidRPr="001F073D" w:rsidRDefault="001F073D" w:rsidP="001F073D">
            <w:pPr>
              <w:jc w:val="right"/>
              <w:rPr>
                <w:sz w:val="18"/>
                <w:szCs w:val="18"/>
              </w:rPr>
            </w:pPr>
            <w:r w:rsidRPr="001F073D">
              <w:rPr>
                <w:sz w:val="18"/>
                <w:szCs w:val="18"/>
              </w:rPr>
              <w:t>0.9240</w:t>
            </w:r>
          </w:p>
        </w:tc>
        <w:tc>
          <w:tcPr>
            <w:tcW w:w="937" w:type="dxa"/>
          </w:tcPr>
          <w:p w14:paraId="4C89AA32" w14:textId="491F7E53" w:rsidR="001F073D" w:rsidRPr="001F073D" w:rsidRDefault="001F073D" w:rsidP="001F073D">
            <w:pPr>
              <w:jc w:val="right"/>
              <w:rPr>
                <w:sz w:val="18"/>
                <w:szCs w:val="18"/>
              </w:rPr>
            </w:pPr>
            <w:r w:rsidRPr="001F073D">
              <w:rPr>
                <w:sz w:val="18"/>
                <w:szCs w:val="18"/>
              </w:rPr>
              <w:t>0.9148</w:t>
            </w:r>
          </w:p>
        </w:tc>
        <w:tc>
          <w:tcPr>
            <w:tcW w:w="937" w:type="dxa"/>
          </w:tcPr>
          <w:p w14:paraId="58531415" w14:textId="630BF182" w:rsidR="001F073D" w:rsidRPr="001F073D" w:rsidRDefault="001F073D" w:rsidP="001F073D">
            <w:pPr>
              <w:jc w:val="right"/>
              <w:rPr>
                <w:sz w:val="18"/>
                <w:szCs w:val="18"/>
              </w:rPr>
            </w:pPr>
            <w:r w:rsidRPr="001F073D">
              <w:rPr>
                <w:sz w:val="18"/>
                <w:szCs w:val="18"/>
              </w:rPr>
              <w:t>0.8669</w:t>
            </w:r>
          </w:p>
        </w:tc>
        <w:tc>
          <w:tcPr>
            <w:tcW w:w="937" w:type="dxa"/>
          </w:tcPr>
          <w:p w14:paraId="06365441" w14:textId="29E9D31F" w:rsidR="001F073D" w:rsidRPr="001F073D" w:rsidRDefault="001F073D" w:rsidP="001F073D">
            <w:pPr>
              <w:jc w:val="right"/>
              <w:rPr>
                <w:sz w:val="18"/>
                <w:szCs w:val="18"/>
              </w:rPr>
            </w:pPr>
            <w:r w:rsidRPr="001F073D">
              <w:rPr>
                <w:sz w:val="18"/>
                <w:szCs w:val="18"/>
              </w:rPr>
              <w:t>0.8445</w:t>
            </w:r>
          </w:p>
        </w:tc>
      </w:tr>
      <w:tr w:rsidR="00136C0A" w:rsidRPr="003E0283" w14:paraId="685097EE" w14:textId="77777777" w:rsidTr="00750447">
        <w:trPr>
          <w:trHeight w:val="227"/>
          <w:jc w:val="center"/>
        </w:trPr>
        <w:tc>
          <w:tcPr>
            <w:tcW w:w="3118" w:type="dxa"/>
          </w:tcPr>
          <w:p w14:paraId="2F9E3806" w14:textId="66F682B9" w:rsidR="00136C0A" w:rsidRPr="007819FE" w:rsidRDefault="00DB49C9" w:rsidP="007819FE">
            <w:pPr>
              <w:rPr>
                <w:sz w:val="18"/>
                <w:szCs w:val="18"/>
              </w:rPr>
            </w:pPr>
            <w:r w:rsidRPr="00DB49C9">
              <w:rPr>
                <w:sz w:val="18"/>
                <w:szCs w:val="18"/>
              </w:rPr>
              <w:t xml:space="preserve">L = 24, M = 15, </w:t>
            </w:r>
            <w:r w:rsidRPr="00DB49C9">
              <w:rPr>
                <w:rFonts w:ascii="Cambria Math" w:hAnsi="Cambria Math" w:cs="Cambria Math"/>
                <w:sz w:val="18"/>
                <w:szCs w:val="18"/>
              </w:rPr>
              <w:t>𝛽</w:t>
            </w:r>
            <w:r w:rsidRPr="00DB49C9">
              <w:rPr>
                <w:sz w:val="18"/>
                <w:szCs w:val="18"/>
              </w:rPr>
              <w:t xml:space="preserve"> = 1.00</w:t>
            </w:r>
          </w:p>
        </w:tc>
        <w:tc>
          <w:tcPr>
            <w:tcW w:w="1019" w:type="dxa"/>
          </w:tcPr>
          <w:p w14:paraId="63D80882" w14:textId="5FB60326" w:rsidR="00136C0A" w:rsidRPr="007819FE" w:rsidRDefault="00DB49C9" w:rsidP="007819FE">
            <w:pPr>
              <w:jc w:val="right"/>
              <w:rPr>
                <w:sz w:val="18"/>
                <w:szCs w:val="18"/>
              </w:rPr>
            </w:pPr>
            <w:r w:rsidRPr="00DB49C9">
              <w:rPr>
                <w:sz w:val="18"/>
                <w:szCs w:val="18"/>
              </w:rPr>
              <w:t xml:space="preserve">  20 282 </w:t>
            </w:r>
          </w:p>
        </w:tc>
        <w:tc>
          <w:tcPr>
            <w:tcW w:w="937" w:type="dxa"/>
          </w:tcPr>
          <w:p w14:paraId="71CB4442" w14:textId="54E1777A" w:rsidR="00136C0A" w:rsidRPr="007819FE" w:rsidRDefault="00DB49C9" w:rsidP="007819FE">
            <w:pPr>
              <w:jc w:val="right"/>
              <w:rPr>
                <w:sz w:val="18"/>
                <w:szCs w:val="18"/>
              </w:rPr>
            </w:pPr>
            <w:r w:rsidRPr="00DB49C9">
              <w:rPr>
                <w:sz w:val="18"/>
                <w:szCs w:val="18"/>
              </w:rPr>
              <w:t>0.9242</w:t>
            </w:r>
          </w:p>
        </w:tc>
        <w:tc>
          <w:tcPr>
            <w:tcW w:w="937" w:type="dxa"/>
          </w:tcPr>
          <w:p w14:paraId="1E067A6F" w14:textId="68B1549E" w:rsidR="00136C0A" w:rsidRPr="007819FE" w:rsidRDefault="00DB49C9" w:rsidP="007819FE">
            <w:pPr>
              <w:jc w:val="right"/>
              <w:rPr>
                <w:sz w:val="18"/>
                <w:szCs w:val="18"/>
              </w:rPr>
            </w:pPr>
            <w:r w:rsidRPr="00DB49C9">
              <w:rPr>
                <w:sz w:val="18"/>
                <w:szCs w:val="18"/>
              </w:rPr>
              <w:t>0.9144</w:t>
            </w:r>
          </w:p>
        </w:tc>
        <w:tc>
          <w:tcPr>
            <w:tcW w:w="937" w:type="dxa"/>
          </w:tcPr>
          <w:p w14:paraId="7993C1DF" w14:textId="76080E4E" w:rsidR="00136C0A" w:rsidRPr="007819FE" w:rsidRDefault="00DB49C9" w:rsidP="007819FE">
            <w:pPr>
              <w:jc w:val="right"/>
              <w:rPr>
                <w:sz w:val="18"/>
                <w:szCs w:val="18"/>
              </w:rPr>
            </w:pPr>
            <w:r w:rsidRPr="00DB49C9">
              <w:rPr>
                <w:sz w:val="18"/>
                <w:szCs w:val="18"/>
              </w:rPr>
              <w:t>0.8518</w:t>
            </w:r>
          </w:p>
        </w:tc>
        <w:tc>
          <w:tcPr>
            <w:tcW w:w="937" w:type="dxa"/>
          </w:tcPr>
          <w:p w14:paraId="34818824" w14:textId="2E19CF88" w:rsidR="00136C0A" w:rsidRPr="007819FE" w:rsidRDefault="00DB49C9" w:rsidP="007819FE">
            <w:pPr>
              <w:jc w:val="right"/>
              <w:rPr>
                <w:sz w:val="18"/>
                <w:szCs w:val="18"/>
              </w:rPr>
            </w:pPr>
            <w:r w:rsidRPr="00DB49C9">
              <w:rPr>
                <w:sz w:val="18"/>
                <w:szCs w:val="18"/>
              </w:rPr>
              <w:t>0.8190</w:t>
            </w:r>
          </w:p>
        </w:tc>
      </w:tr>
      <w:tr w:rsidR="00136C0A" w:rsidRPr="003E0283" w14:paraId="051F2DC8" w14:textId="77777777" w:rsidTr="00750447">
        <w:trPr>
          <w:trHeight w:val="227"/>
          <w:jc w:val="center"/>
        </w:trPr>
        <w:tc>
          <w:tcPr>
            <w:tcW w:w="3118" w:type="dxa"/>
          </w:tcPr>
          <w:p w14:paraId="1A194334" w14:textId="2D725FB7" w:rsidR="00136C0A" w:rsidRPr="007819FE" w:rsidRDefault="00DB49C9" w:rsidP="007819FE">
            <w:pPr>
              <w:rPr>
                <w:sz w:val="18"/>
                <w:szCs w:val="18"/>
              </w:rPr>
            </w:pPr>
            <w:r w:rsidRPr="00DB49C9">
              <w:rPr>
                <w:sz w:val="18"/>
                <w:szCs w:val="18"/>
              </w:rPr>
              <w:t xml:space="preserve">L = 16, M = 15, </w:t>
            </w:r>
            <w:r w:rsidRPr="00DB49C9">
              <w:rPr>
                <w:rFonts w:ascii="Cambria Math" w:hAnsi="Cambria Math" w:cs="Cambria Math"/>
                <w:sz w:val="18"/>
                <w:szCs w:val="18"/>
              </w:rPr>
              <w:t>𝛽</w:t>
            </w:r>
            <w:r w:rsidRPr="00DB49C9">
              <w:rPr>
                <w:sz w:val="18"/>
                <w:szCs w:val="18"/>
              </w:rPr>
              <w:t xml:space="preserve"> = 1.00</w:t>
            </w:r>
          </w:p>
        </w:tc>
        <w:tc>
          <w:tcPr>
            <w:tcW w:w="1019" w:type="dxa"/>
          </w:tcPr>
          <w:p w14:paraId="5633E1CE" w14:textId="0A4551E2" w:rsidR="00136C0A" w:rsidRPr="007819FE" w:rsidRDefault="00DB49C9" w:rsidP="007819FE">
            <w:pPr>
              <w:jc w:val="right"/>
              <w:rPr>
                <w:sz w:val="18"/>
                <w:szCs w:val="18"/>
              </w:rPr>
            </w:pPr>
            <w:r w:rsidRPr="00DB49C9">
              <w:rPr>
                <w:sz w:val="18"/>
                <w:szCs w:val="18"/>
              </w:rPr>
              <w:t xml:space="preserve"> 13</w:t>
            </w:r>
            <w:r w:rsidR="00391691">
              <w:rPr>
                <w:sz w:val="18"/>
                <w:szCs w:val="18"/>
              </w:rPr>
              <w:t xml:space="preserve"> </w:t>
            </w:r>
            <w:r w:rsidRPr="00DB49C9">
              <w:rPr>
                <w:sz w:val="18"/>
                <w:szCs w:val="18"/>
              </w:rPr>
              <w:t xml:space="preserve">549 </w:t>
            </w:r>
          </w:p>
        </w:tc>
        <w:tc>
          <w:tcPr>
            <w:tcW w:w="937" w:type="dxa"/>
          </w:tcPr>
          <w:p w14:paraId="1F6A8A5C" w14:textId="6FB586FF" w:rsidR="00136C0A" w:rsidRPr="007819FE" w:rsidRDefault="00DB49C9" w:rsidP="007819FE">
            <w:pPr>
              <w:jc w:val="right"/>
              <w:rPr>
                <w:sz w:val="18"/>
                <w:szCs w:val="18"/>
              </w:rPr>
            </w:pPr>
            <w:r w:rsidRPr="00DB49C9">
              <w:rPr>
                <w:sz w:val="18"/>
                <w:szCs w:val="18"/>
              </w:rPr>
              <w:t>0.9218</w:t>
            </w:r>
          </w:p>
        </w:tc>
        <w:tc>
          <w:tcPr>
            <w:tcW w:w="937" w:type="dxa"/>
          </w:tcPr>
          <w:p w14:paraId="554A9BD3" w14:textId="2208E4D7" w:rsidR="00136C0A" w:rsidRPr="007819FE" w:rsidRDefault="00DB49C9" w:rsidP="007819FE">
            <w:pPr>
              <w:jc w:val="right"/>
              <w:rPr>
                <w:sz w:val="18"/>
                <w:szCs w:val="18"/>
              </w:rPr>
            </w:pPr>
            <w:r w:rsidRPr="00DB49C9">
              <w:rPr>
                <w:sz w:val="18"/>
                <w:szCs w:val="18"/>
              </w:rPr>
              <w:t>0.9103</w:t>
            </w:r>
          </w:p>
        </w:tc>
        <w:tc>
          <w:tcPr>
            <w:tcW w:w="937" w:type="dxa"/>
          </w:tcPr>
          <w:p w14:paraId="2A48D488" w14:textId="4A3FDDDA" w:rsidR="00136C0A" w:rsidRPr="007819FE" w:rsidRDefault="00DB49C9" w:rsidP="007819FE">
            <w:pPr>
              <w:jc w:val="right"/>
              <w:rPr>
                <w:sz w:val="18"/>
                <w:szCs w:val="18"/>
              </w:rPr>
            </w:pPr>
            <w:r w:rsidRPr="00DB49C9">
              <w:rPr>
                <w:sz w:val="18"/>
                <w:szCs w:val="18"/>
              </w:rPr>
              <w:t>0.8101</w:t>
            </w:r>
          </w:p>
        </w:tc>
        <w:tc>
          <w:tcPr>
            <w:tcW w:w="937" w:type="dxa"/>
          </w:tcPr>
          <w:p w14:paraId="470E27F1" w14:textId="0F2ED48E" w:rsidR="00136C0A" w:rsidRPr="007819FE" w:rsidRDefault="00DB49C9" w:rsidP="007819FE">
            <w:pPr>
              <w:jc w:val="right"/>
              <w:rPr>
                <w:sz w:val="18"/>
                <w:szCs w:val="18"/>
              </w:rPr>
            </w:pPr>
            <w:r w:rsidRPr="00DB49C9">
              <w:rPr>
                <w:sz w:val="18"/>
                <w:szCs w:val="18"/>
              </w:rPr>
              <w:t>0.7580</w:t>
            </w:r>
          </w:p>
        </w:tc>
      </w:tr>
      <w:tr w:rsidR="00136C0A" w:rsidRPr="003E0283" w14:paraId="7A7E5B82" w14:textId="77777777" w:rsidTr="00750447">
        <w:trPr>
          <w:trHeight w:val="227"/>
          <w:jc w:val="center"/>
        </w:trPr>
        <w:tc>
          <w:tcPr>
            <w:tcW w:w="3118" w:type="dxa"/>
          </w:tcPr>
          <w:p w14:paraId="37FF1DBB" w14:textId="1BF57237" w:rsidR="00136C0A" w:rsidRPr="007819FE" w:rsidRDefault="000F0B3B" w:rsidP="007819FE">
            <w:pPr>
              <w:rPr>
                <w:sz w:val="18"/>
                <w:szCs w:val="18"/>
              </w:rPr>
            </w:pPr>
            <w:r w:rsidRPr="000F0B3B">
              <w:rPr>
                <w:sz w:val="18"/>
                <w:szCs w:val="18"/>
              </w:rPr>
              <w:t xml:space="preserve">L = 32, M = 12, </w:t>
            </w:r>
            <w:r w:rsidRPr="000F0B3B">
              <w:rPr>
                <w:rFonts w:ascii="Cambria Math" w:hAnsi="Cambria Math" w:cs="Cambria Math"/>
                <w:sz w:val="18"/>
                <w:szCs w:val="18"/>
              </w:rPr>
              <w:t>𝛽</w:t>
            </w:r>
            <w:r w:rsidRPr="000F0B3B">
              <w:rPr>
                <w:sz w:val="18"/>
                <w:szCs w:val="18"/>
              </w:rPr>
              <w:t xml:space="preserve"> = 1.00</w:t>
            </w:r>
          </w:p>
        </w:tc>
        <w:tc>
          <w:tcPr>
            <w:tcW w:w="1019" w:type="dxa"/>
          </w:tcPr>
          <w:p w14:paraId="51246ED7" w14:textId="7A10A51D" w:rsidR="00136C0A" w:rsidRPr="007819FE" w:rsidRDefault="000F0B3B" w:rsidP="007819FE">
            <w:pPr>
              <w:jc w:val="right"/>
              <w:rPr>
                <w:sz w:val="18"/>
                <w:szCs w:val="18"/>
              </w:rPr>
            </w:pPr>
            <w:r w:rsidRPr="000F0B3B">
              <w:rPr>
                <w:sz w:val="18"/>
                <w:szCs w:val="18"/>
              </w:rPr>
              <w:t xml:space="preserve">  21 641 </w:t>
            </w:r>
          </w:p>
        </w:tc>
        <w:tc>
          <w:tcPr>
            <w:tcW w:w="937" w:type="dxa"/>
          </w:tcPr>
          <w:p w14:paraId="7DBD1B1F" w14:textId="4876BA1A" w:rsidR="00136C0A" w:rsidRPr="007819FE" w:rsidRDefault="000F0B3B" w:rsidP="007819FE">
            <w:pPr>
              <w:jc w:val="right"/>
              <w:rPr>
                <w:sz w:val="18"/>
                <w:szCs w:val="18"/>
              </w:rPr>
            </w:pPr>
            <w:r w:rsidRPr="000F0B3B">
              <w:rPr>
                <w:sz w:val="18"/>
                <w:szCs w:val="18"/>
              </w:rPr>
              <w:t>0.9204</w:t>
            </w:r>
          </w:p>
        </w:tc>
        <w:tc>
          <w:tcPr>
            <w:tcW w:w="937" w:type="dxa"/>
          </w:tcPr>
          <w:p w14:paraId="5AC67F7A" w14:textId="0DCE4CF1" w:rsidR="00136C0A" w:rsidRPr="007819FE" w:rsidRDefault="000F0B3B" w:rsidP="007819FE">
            <w:pPr>
              <w:jc w:val="right"/>
              <w:rPr>
                <w:sz w:val="18"/>
                <w:szCs w:val="18"/>
              </w:rPr>
            </w:pPr>
            <w:r w:rsidRPr="000F0B3B">
              <w:rPr>
                <w:sz w:val="18"/>
                <w:szCs w:val="18"/>
              </w:rPr>
              <w:t>0.9081</w:t>
            </w:r>
          </w:p>
        </w:tc>
        <w:tc>
          <w:tcPr>
            <w:tcW w:w="937" w:type="dxa"/>
          </w:tcPr>
          <w:p w14:paraId="0C15580B" w14:textId="3E6A76B1" w:rsidR="00136C0A" w:rsidRPr="007819FE" w:rsidRDefault="000F0B3B" w:rsidP="007819FE">
            <w:pPr>
              <w:jc w:val="right"/>
              <w:rPr>
                <w:sz w:val="18"/>
                <w:szCs w:val="18"/>
              </w:rPr>
            </w:pPr>
            <w:r w:rsidRPr="000F0B3B">
              <w:rPr>
                <w:sz w:val="18"/>
                <w:szCs w:val="18"/>
              </w:rPr>
              <w:t>0.8580</w:t>
            </w:r>
          </w:p>
        </w:tc>
        <w:tc>
          <w:tcPr>
            <w:tcW w:w="937" w:type="dxa"/>
          </w:tcPr>
          <w:p w14:paraId="29DF66FA" w14:textId="15584689" w:rsidR="00136C0A" w:rsidRPr="007819FE" w:rsidRDefault="000F0B3B" w:rsidP="007819FE">
            <w:pPr>
              <w:jc w:val="right"/>
              <w:rPr>
                <w:sz w:val="18"/>
                <w:szCs w:val="18"/>
              </w:rPr>
            </w:pPr>
            <w:r w:rsidRPr="000F0B3B">
              <w:rPr>
                <w:sz w:val="18"/>
                <w:szCs w:val="18"/>
              </w:rPr>
              <w:t>0.8307</w:t>
            </w:r>
          </w:p>
        </w:tc>
      </w:tr>
      <w:tr w:rsidR="00136C0A" w:rsidRPr="003E0283" w14:paraId="4F1B4D93" w14:textId="77777777" w:rsidTr="00750447">
        <w:trPr>
          <w:trHeight w:val="227"/>
          <w:jc w:val="center"/>
        </w:trPr>
        <w:tc>
          <w:tcPr>
            <w:tcW w:w="3118" w:type="dxa"/>
          </w:tcPr>
          <w:p w14:paraId="105C4746" w14:textId="3CEC581F" w:rsidR="00136C0A" w:rsidRPr="007819FE" w:rsidRDefault="000F0B3B" w:rsidP="007819FE">
            <w:pPr>
              <w:rPr>
                <w:sz w:val="18"/>
                <w:szCs w:val="18"/>
              </w:rPr>
            </w:pPr>
            <w:r w:rsidRPr="000F0B3B">
              <w:rPr>
                <w:sz w:val="18"/>
                <w:szCs w:val="18"/>
              </w:rPr>
              <w:t xml:space="preserve">L = 24, M = 12, </w:t>
            </w:r>
            <w:r w:rsidRPr="000F0B3B">
              <w:rPr>
                <w:rFonts w:ascii="Cambria Math" w:hAnsi="Cambria Math" w:cs="Cambria Math"/>
                <w:sz w:val="18"/>
                <w:szCs w:val="18"/>
              </w:rPr>
              <w:t>𝛽</w:t>
            </w:r>
            <w:r w:rsidRPr="000F0B3B">
              <w:rPr>
                <w:sz w:val="18"/>
                <w:szCs w:val="18"/>
              </w:rPr>
              <w:t xml:space="preserve"> = 1.00</w:t>
            </w:r>
          </w:p>
        </w:tc>
        <w:tc>
          <w:tcPr>
            <w:tcW w:w="1019" w:type="dxa"/>
          </w:tcPr>
          <w:p w14:paraId="3F26FF47" w14:textId="7E345876" w:rsidR="00136C0A" w:rsidRPr="007819FE" w:rsidRDefault="000F0B3B" w:rsidP="007819FE">
            <w:pPr>
              <w:jc w:val="right"/>
              <w:rPr>
                <w:sz w:val="18"/>
                <w:szCs w:val="18"/>
              </w:rPr>
            </w:pPr>
            <w:r w:rsidRPr="000F0B3B">
              <w:rPr>
                <w:sz w:val="18"/>
                <w:szCs w:val="18"/>
              </w:rPr>
              <w:t xml:space="preserve">  16 262 </w:t>
            </w:r>
          </w:p>
        </w:tc>
        <w:tc>
          <w:tcPr>
            <w:tcW w:w="937" w:type="dxa"/>
          </w:tcPr>
          <w:p w14:paraId="561C1F22" w14:textId="005F59B2" w:rsidR="00136C0A" w:rsidRPr="007819FE" w:rsidRDefault="000F0B3B" w:rsidP="007819FE">
            <w:pPr>
              <w:jc w:val="right"/>
              <w:rPr>
                <w:sz w:val="18"/>
                <w:szCs w:val="18"/>
              </w:rPr>
            </w:pPr>
            <w:r w:rsidRPr="000F0B3B">
              <w:rPr>
                <w:sz w:val="18"/>
                <w:szCs w:val="18"/>
              </w:rPr>
              <w:t>0.9204</w:t>
            </w:r>
          </w:p>
        </w:tc>
        <w:tc>
          <w:tcPr>
            <w:tcW w:w="937" w:type="dxa"/>
          </w:tcPr>
          <w:p w14:paraId="0FE33B1D" w14:textId="6500AFBE" w:rsidR="00136C0A" w:rsidRPr="007819FE" w:rsidRDefault="000F0B3B" w:rsidP="007819FE">
            <w:pPr>
              <w:jc w:val="right"/>
              <w:rPr>
                <w:sz w:val="18"/>
                <w:szCs w:val="18"/>
              </w:rPr>
            </w:pPr>
            <w:r w:rsidRPr="000F0B3B">
              <w:rPr>
                <w:sz w:val="18"/>
                <w:szCs w:val="18"/>
              </w:rPr>
              <w:t>0.9077</w:t>
            </w:r>
          </w:p>
        </w:tc>
        <w:tc>
          <w:tcPr>
            <w:tcW w:w="937" w:type="dxa"/>
          </w:tcPr>
          <w:p w14:paraId="1B5F8042" w14:textId="66630110" w:rsidR="00136C0A" w:rsidRPr="007819FE" w:rsidRDefault="000F0B3B" w:rsidP="007819FE">
            <w:pPr>
              <w:jc w:val="right"/>
              <w:rPr>
                <w:sz w:val="18"/>
                <w:szCs w:val="18"/>
              </w:rPr>
            </w:pPr>
            <w:r w:rsidRPr="000F0B3B">
              <w:rPr>
                <w:sz w:val="18"/>
                <w:szCs w:val="18"/>
              </w:rPr>
              <w:t>0.8427</w:t>
            </w:r>
          </w:p>
        </w:tc>
        <w:tc>
          <w:tcPr>
            <w:tcW w:w="937" w:type="dxa"/>
          </w:tcPr>
          <w:p w14:paraId="39C82AB6" w14:textId="7F2CA065" w:rsidR="00136C0A" w:rsidRPr="007819FE" w:rsidRDefault="000F0B3B" w:rsidP="007819FE">
            <w:pPr>
              <w:jc w:val="right"/>
              <w:rPr>
                <w:sz w:val="18"/>
                <w:szCs w:val="18"/>
              </w:rPr>
            </w:pPr>
            <w:r w:rsidRPr="000F0B3B">
              <w:rPr>
                <w:sz w:val="18"/>
                <w:szCs w:val="18"/>
              </w:rPr>
              <w:t>0.8054</w:t>
            </w:r>
          </w:p>
        </w:tc>
      </w:tr>
      <w:tr w:rsidR="00136C0A" w:rsidRPr="003E0283" w14:paraId="18C06116" w14:textId="77777777" w:rsidTr="00750447">
        <w:trPr>
          <w:trHeight w:val="227"/>
          <w:jc w:val="center"/>
        </w:trPr>
        <w:tc>
          <w:tcPr>
            <w:tcW w:w="3118" w:type="dxa"/>
          </w:tcPr>
          <w:p w14:paraId="56EC161D" w14:textId="36E6FB1F" w:rsidR="00136C0A" w:rsidRPr="007819FE" w:rsidRDefault="000F0B3B" w:rsidP="007819FE">
            <w:pPr>
              <w:rPr>
                <w:sz w:val="18"/>
                <w:szCs w:val="18"/>
              </w:rPr>
            </w:pPr>
            <w:r w:rsidRPr="000F0B3B">
              <w:rPr>
                <w:sz w:val="18"/>
                <w:szCs w:val="18"/>
              </w:rPr>
              <w:t xml:space="preserve">L = 16, M = 12, </w:t>
            </w:r>
            <w:r w:rsidRPr="000F0B3B">
              <w:rPr>
                <w:rFonts w:ascii="Cambria Math" w:hAnsi="Cambria Math" w:cs="Cambria Math"/>
                <w:sz w:val="18"/>
                <w:szCs w:val="18"/>
              </w:rPr>
              <w:t>𝛽</w:t>
            </w:r>
            <w:r w:rsidRPr="000F0B3B">
              <w:rPr>
                <w:sz w:val="18"/>
                <w:szCs w:val="18"/>
              </w:rPr>
              <w:t xml:space="preserve"> = 1.00</w:t>
            </w:r>
          </w:p>
        </w:tc>
        <w:tc>
          <w:tcPr>
            <w:tcW w:w="1019" w:type="dxa"/>
          </w:tcPr>
          <w:p w14:paraId="3A1948F4" w14:textId="36F1250E" w:rsidR="00136C0A" w:rsidRPr="007819FE" w:rsidRDefault="000F0B3B" w:rsidP="007819FE">
            <w:pPr>
              <w:jc w:val="right"/>
              <w:rPr>
                <w:sz w:val="18"/>
                <w:szCs w:val="18"/>
              </w:rPr>
            </w:pPr>
            <w:r w:rsidRPr="000F0B3B">
              <w:rPr>
                <w:sz w:val="18"/>
                <w:szCs w:val="18"/>
              </w:rPr>
              <w:t xml:space="preserve"> 10 873 </w:t>
            </w:r>
          </w:p>
        </w:tc>
        <w:tc>
          <w:tcPr>
            <w:tcW w:w="937" w:type="dxa"/>
          </w:tcPr>
          <w:p w14:paraId="77107A20" w14:textId="7171474B" w:rsidR="00136C0A" w:rsidRPr="007819FE" w:rsidRDefault="000F0B3B" w:rsidP="007819FE">
            <w:pPr>
              <w:jc w:val="right"/>
              <w:rPr>
                <w:sz w:val="18"/>
                <w:szCs w:val="18"/>
              </w:rPr>
            </w:pPr>
            <w:r w:rsidRPr="000F0B3B">
              <w:rPr>
                <w:sz w:val="18"/>
                <w:szCs w:val="18"/>
              </w:rPr>
              <w:t>0.9182</w:t>
            </w:r>
          </w:p>
        </w:tc>
        <w:tc>
          <w:tcPr>
            <w:tcW w:w="937" w:type="dxa"/>
          </w:tcPr>
          <w:p w14:paraId="4E2A1463" w14:textId="21C90E5F" w:rsidR="00136C0A" w:rsidRPr="007819FE" w:rsidRDefault="000F0B3B" w:rsidP="007819FE">
            <w:pPr>
              <w:jc w:val="right"/>
              <w:rPr>
                <w:sz w:val="18"/>
                <w:szCs w:val="18"/>
              </w:rPr>
            </w:pPr>
            <w:r w:rsidRPr="000F0B3B">
              <w:rPr>
                <w:sz w:val="18"/>
                <w:szCs w:val="18"/>
              </w:rPr>
              <w:t>0.9037</w:t>
            </w:r>
          </w:p>
        </w:tc>
        <w:tc>
          <w:tcPr>
            <w:tcW w:w="937" w:type="dxa"/>
          </w:tcPr>
          <w:p w14:paraId="3F5CF00F" w14:textId="39390B62" w:rsidR="00136C0A" w:rsidRPr="007819FE" w:rsidRDefault="000F0B3B" w:rsidP="007819FE">
            <w:pPr>
              <w:jc w:val="right"/>
              <w:rPr>
                <w:sz w:val="18"/>
                <w:szCs w:val="18"/>
              </w:rPr>
            </w:pPr>
            <w:r w:rsidRPr="000F0B3B">
              <w:rPr>
                <w:sz w:val="18"/>
                <w:szCs w:val="18"/>
              </w:rPr>
              <w:t>0.8012</w:t>
            </w:r>
          </w:p>
        </w:tc>
        <w:tc>
          <w:tcPr>
            <w:tcW w:w="937" w:type="dxa"/>
          </w:tcPr>
          <w:p w14:paraId="6B723DF9" w14:textId="5C768345" w:rsidR="00136C0A" w:rsidRPr="007819FE" w:rsidRDefault="000F0B3B" w:rsidP="007819FE">
            <w:pPr>
              <w:jc w:val="right"/>
              <w:rPr>
                <w:sz w:val="18"/>
                <w:szCs w:val="18"/>
              </w:rPr>
            </w:pPr>
            <w:r w:rsidRPr="000F0B3B">
              <w:rPr>
                <w:sz w:val="18"/>
                <w:szCs w:val="18"/>
              </w:rPr>
              <w:t>0.7450</w:t>
            </w:r>
          </w:p>
        </w:tc>
      </w:tr>
    </w:tbl>
    <w:p w14:paraId="1567C728" w14:textId="2196809E" w:rsidR="00AF3117" w:rsidRPr="00C60499" w:rsidRDefault="005A0444" w:rsidP="00CC1184">
      <w:pPr>
        <w:pStyle w:val="BodyText"/>
        <w:spacing w:before="120"/>
        <w:rPr>
          <w:lang w:val="en-GB"/>
        </w:rPr>
      </w:pPr>
      <w:r>
        <w:rPr>
          <w:lang w:val="en-GB"/>
        </w:rPr>
        <w:t xml:space="preserve">Comparing to </w:t>
      </w:r>
      <w:r w:rsidR="00750447">
        <w:rPr>
          <w:lang w:val="en-GB"/>
        </w:rPr>
        <w:t>Option 1</w:t>
      </w:r>
      <w:r>
        <w:rPr>
          <w:lang w:val="en-GB"/>
        </w:rPr>
        <w:t xml:space="preserve">, Option 4 provides a better </w:t>
      </w:r>
      <w:r w:rsidR="00CB315E">
        <w:rPr>
          <w:lang w:val="en-GB"/>
        </w:rPr>
        <w:t>payload vs accuracy trade-off as it kept</w:t>
      </w:r>
      <w:r w:rsidR="004719C7">
        <w:rPr>
          <w:lang w:val="en-GB"/>
        </w:rPr>
        <w:t xml:space="preserve"> </w:t>
      </w:r>
      <w:r w:rsidR="00F87AB7">
        <w:rPr>
          <w:lang w:val="en-GB"/>
        </w:rPr>
        <w:t>important elements in the channels more efficiently.</w:t>
      </w:r>
      <w:r w:rsidR="00533181">
        <w:rPr>
          <w:lang w:val="en-GB"/>
        </w:rPr>
        <w:t xml:space="preserve"> Considering this, Option 4 shall be supported </w:t>
      </w:r>
      <w:r w:rsidR="00DD4779">
        <w:rPr>
          <w:lang w:val="en-GB"/>
        </w:rPr>
        <w:t>as</w:t>
      </w:r>
      <w:r w:rsidR="002E132E">
        <w:rPr>
          <w:lang w:val="en-GB"/>
        </w:rPr>
        <w:t xml:space="preserve"> the target-CSI format.</w:t>
      </w:r>
      <w:r w:rsidR="007948C8">
        <w:rPr>
          <w:lang w:val="en-GB"/>
        </w:rPr>
        <w:t xml:space="preserve"> If even better trade-off is desired, </w:t>
      </w:r>
      <w:r w:rsidR="002F5DC8">
        <w:rPr>
          <w:lang w:val="en-GB"/>
        </w:rPr>
        <w:t>different parameters for different layers may also be supported.</w:t>
      </w:r>
    </w:p>
    <w:p w14:paraId="3E438A15" w14:textId="13EE4CFC" w:rsidR="00BE6FB6" w:rsidRDefault="009C0C0C" w:rsidP="00C336EC">
      <w:pPr>
        <w:pStyle w:val="Observation"/>
        <w:rPr>
          <w:lang w:val="en-GB"/>
        </w:rPr>
      </w:pPr>
      <w:bookmarkStart w:id="16" w:name="_Toc213419559"/>
      <w:r>
        <w:rPr>
          <w:lang w:val="en-GB"/>
        </w:rPr>
        <w:t xml:space="preserve">Compared to Option 1, </w:t>
      </w:r>
      <w:r w:rsidR="00BE6FB6">
        <w:rPr>
          <w:lang w:val="en-GB"/>
        </w:rPr>
        <w:t xml:space="preserve">Option 4 provides a better </w:t>
      </w:r>
      <w:r>
        <w:rPr>
          <w:lang w:val="en-GB"/>
        </w:rPr>
        <w:t>overhead</w:t>
      </w:r>
      <w:r w:rsidR="00BE6FB6">
        <w:rPr>
          <w:lang w:val="en-GB"/>
        </w:rPr>
        <w:t xml:space="preserve"> vs accuracy trade-off, </w:t>
      </w:r>
      <w:r>
        <w:rPr>
          <w:lang w:val="en-GB"/>
        </w:rPr>
        <w:t>since</w:t>
      </w:r>
      <w:r w:rsidR="00BE6FB6">
        <w:rPr>
          <w:lang w:val="en-GB"/>
        </w:rPr>
        <w:t xml:space="preserve"> it </w:t>
      </w:r>
      <w:r w:rsidR="002C00C5">
        <w:rPr>
          <w:lang w:val="en-GB"/>
        </w:rPr>
        <w:t>keeps</w:t>
      </w:r>
      <w:r w:rsidR="00BE6FB6">
        <w:rPr>
          <w:lang w:val="en-GB"/>
        </w:rPr>
        <w:t xml:space="preserve"> important elements in the channels more efficiently.</w:t>
      </w:r>
      <w:bookmarkEnd w:id="16"/>
    </w:p>
    <w:p w14:paraId="5E37ECD2" w14:textId="07ED1E33" w:rsidR="001D1DBB" w:rsidRPr="002A0813" w:rsidRDefault="009A5B3D" w:rsidP="002128B0">
      <w:pPr>
        <w:pStyle w:val="Proposal"/>
        <w:spacing w:before="120"/>
        <w:rPr>
          <w:lang w:val="en-GB"/>
        </w:rPr>
      </w:pPr>
      <w:bookmarkStart w:id="17" w:name="_Toc213419575"/>
      <w:r w:rsidRPr="002A0813">
        <w:rPr>
          <w:lang w:val="en-GB"/>
        </w:rPr>
        <w:t xml:space="preserve">Support Option 4 as the </w:t>
      </w:r>
      <w:r w:rsidR="00DA15CF" w:rsidRPr="002A0813">
        <w:rPr>
          <w:lang w:val="en-GB"/>
        </w:rPr>
        <w:t>target CSI format for NW-side data collection</w:t>
      </w:r>
      <w:r w:rsidR="00BA07EA" w:rsidRPr="002A0813">
        <w:rPr>
          <w:lang w:val="en-GB"/>
        </w:rPr>
        <w:t xml:space="preserve">, due to </w:t>
      </w:r>
      <w:r w:rsidR="00A472FE" w:rsidRPr="002A0813">
        <w:rPr>
          <w:lang w:val="en-GB"/>
        </w:rPr>
        <w:t xml:space="preserve">its feasibility </w:t>
      </w:r>
      <w:r w:rsidR="00DC4534" w:rsidRPr="002A0813">
        <w:rPr>
          <w:lang w:val="en-GB"/>
        </w:rPr>
        <w:t>for 128 ports</w:t>
      </w:r>
      <w:r w:rsidR="009C0C0C">
        <w:rPr>
          <w:lang w:val="en-GB"/>
        </w:rPr>
        <w:t xml:space="preserve"> configuration</w:t>
      </w:r>
      <w:r w:rsidR="004764C4" w:rsidRPr="002A0813">
        <w:rPr>
          <w:lang w:val="en-GB"/>
        </w:rPr>
        <w:t xml:space="preserve">, and better </w:t>
      </w:r>
      <w:r w:rsidR="002A0813">
        <w:rPr>
          <w:lang w:val="en-GB"/>
        </w:rPr>
        <w:t>payload vs accuracy trade-off.</w:t>
      </w:r>
      <w:bookmarkEnd w:id="17"/>
    </w:p>
    <w:p w14:paraId="2327A04E" w14:textId="77777777" w:rsidR="00134111" w:rsidRPr="00E465F7" w:rsidRDefault="00134111" w:rsidP="00F73C95">
      <w:pPr>
        <w:pStyle w:val="Proposal"/>
        <w:numPr>
          <w:ilvl w:val="0"/>
          <w:numId w:val="0"/>
        </w:numPr>
      </w:pPr>
    </w:p>
    <w:p w14:paraId="6330F880" w14:textId="7F36ACF3" w:rsidR="0076537A" w:rsidRPr="00855FD3" w:rsidRDefault="0076537A" w:rsidP="0076537A">
      <w:pPr>
        <w:pStyle w:val="Heading4"/>
      </w:pPr>
      <w:r w:rsidRPr="409E1ACC">
        <w:rPr>
          <w:lang w:val="en-US"/>
        </w:rPr>
        <w:t>2.</w:t>
      </w:r>
      <w:r>
        <w:rPr>
          <w:lang w:val="en-US"/>
        </w:rPr>
        <w:t>2</w:t>
      </w:r>
      <w:r w:rsidRPr="409E1ACC">
        <w:rPr>
          <w:lang w:val="en-US"/>
        </w:rPr>
        <w:t>.1.</w:t>
      </w:r>
      <w:r>
        <w:rPr>
          <w:lang w:val="en-US"/>
        </w:rPr>
        <w:t>2</w:t>
      </w:r>
      <w:r w:rsidRPr="409E1ACC">
        <w:rPr>
          <w:lang w:val="en-US"/>
        </w:rPr>
        <w:t xml:space="preserve"> </w:t>
      </w:r>
      <w:r>
        <w:rPr>
          <w:lang w:val="en-US"/>
        </w:rPr>
        <w:t>Pairing ID for NW-side data collection</w:t>
      </w:r>
    </w:p>
    <w:p w14:paraId="1AA5C892" w14:textId="77777777" w:rsidR="00A954AB" w:rsidRPr="00435F1C" w:rsidRDefault="00A954AB" w:rsidP="007C5DB4">
      <w:pPr>
        <w:rPr>
          <w:lang w:val="en-GB" w:eastAsia="ja-JP"/>
        </w:rPr>
      </w:pPr>
    </w:p>
    <w:p w14:paraId="7A6037A4" w14:textId="6EA16D85" w:rsidR="006F30D3" w:rsidRDefault="006F30D3" w:rsidP="00293EAB">
      <w:pPr>
        <w:jc w:val="both"/>
        <w:rPr>
          <w:lang w:val="en-GB" w:eastAsia="ja-JP"/>
        </w:rPr>
      </w:pPr>
      <w:r>
        <w:rPr>
          <w:lang w:val="en-GB" w:eastAsia="ja-JP"/>
        </w:rPr>
        <w:lastRenderedPageBreak/>
        <w:t>For AI BM use cases, two RRC-based approaches are supported for NW-side data collection, i.e., gNB-centric data collection and MDT based OAM-centric data collection. A UE can log multiple data samples based on the data collection configuration received from the NW, and then, report the collected data</w:t>
      </w:r>
      <w:r w:rsidR="00AB7472">
        <w:rPr>
          <w:lang w:val="en-GB" w:eastAsia="ja-JP"/>
        </w:rPr>
        <w:t xml:space="preserve"> samples</w:t>
      </w:r>
      <w:r>
        <w:rPr>
          <w:lang w:val="en-GB" w:eastAsia="ja-JP"/>
        </w:rPr>
        <w:t xml:space="preserve"> to the NW.</w:t>
      </w:r>
      <w:r w:rsidR="004506C6">
        <w:rPr>
          <w:lang w:val="en-GB" w:eastAsia="ja-JP"/>
        </w:rPr>
        <w:t xml:space="preserve"> </w:t>
      </w:r>
      <w:r w:rsidR="00E87919">
        <w:rPr>
          <w:lang w:val="en-GB" w:eastAsia="ja-JP"/>
        </w:rPr>
        <w:t xml:space="preserve">Both periodic logging and </w:t>
      </w:r>
      <w:r w:rsidR="002612BA">
        <w:rPr>
          <w:lang w:val="en-GB" w:eastAsia="ja-JP"/>
        </w:rPr>
        <w:t>L3-</w:t>
      </w:r>
      <w:r w:rsidR="00E87919">
        <w:rPr>
          <w:lang w:val="en-GB" w:eastAsia="ja-JP"/>
        </w:rPr>
        <w:t>event</w:t>
      </w:r>
      <w:r w:rsidR="00641EFC">
        <w:rPr>
          <w:lang w:val="en-GB" w:eastAsia="ja-JP"/>
        </w:rPr>
        <w:t xml:space="preserve"> based logging are supported.</w:t>
      </w:r>
      <w:r w:rsidR="009744F6">
        <w:rPr>
          <w:lang w:val="en-GB" w:eastAsia="ja-JP"/>
        </w:rPr>
        <w:t xml:space="preserve"> </w:t>
      </w:r>
      <w:r w:rsidR="004506C6">
        <w:rPr>
          <w:lang w:val="en-GB" w:eastAsia="ja-JP"/>
        </w:rPr>
        <w:t xml:space="preserve">The </w:t>
      </w:r>
      <w:r w:rsidR="00392D3A">
        <w:rPr>
          <w:lang w:val="en-GB" w:eastAsia="ja-JP"/>
        </w:rPr>
        <w:t xml:space="preserve">higher-layer signalling based </w:t>
      </w:r>
      <w:r w:rsidR="004506C6">
        <w:rPr>
          <w:lang w:val="en-GB" w:eastAsia="ja-JP"/>
        </w:rPr>
        <w:t>NW-side data collection framework defined in AI BM use cases can be largely reused for two-sided CSI compression use case.</w:t>
      </w:r>
      <w:r w:rsidR="00555CDD">
        <w:rPr>
          <w:lang w:val="en-GB" w:eastAsia="ja-JP"/>
        </w:rPr>
        <w:t xml:space="preserve"> Hence, the following agreement was made in RAN1 #122 meeting:</w:t>
      </w:r>
    </w:p>
    <w:tbl>
      <w:tblPr>
        <w:tblStyle w:val="TableGrid"/>
        <w:tblpPr w:leftFromText="180" w:rightFromText="180"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5CDD" w14:paraId="35626E65" w14:textId="77777777" w:rsidTr="008520B9">
        <w:tc>
          <w:tcPr>
            <w:tcW w:w="9629" w:type="dxa"/>
          </w:tcPr>
          <w:p w14:paraId="1AEC8188" w14:textId="77777777" w:rsidR="00555CDD" w:rsidRPr="00EC1288" w:rsidRDefault="00555CDD" w:rsidP="00555CDD">
            <w:pPr>
              <w:pStyle w:val="3GPPNormalText"/>
              <w:rPr>
                <w:rFonts w:ascii="Times New Roman" w:hAnsi="Times New Roman"/>
                <w:sz w:val="20"/>
                <w:szCs w:val="20"/>
              </w:rPr>
            </w:pPr>
            <w:r w:rsidRPr="00EC1288">
              <w:rPr>
                <w:rFonts w:ascii="Times New Roman" w:hAnsi="Times New Roman"/>
                <w:sz w:val="20"/>
                <w:szCs w:val="20"/>
                <w:highlight w:val="green"/>
              </w:rPr>
              <w:t>Proposal 2.3a:</w:t>
            </w:r>
            <w:r w:rsidRPr="00EC1288">
              <w:rPr>
                <w:rFonts w:ascii="Times New Roman" w:hAnsi="Times New Roman"/>
                <w:sz w:val="20"/>
                <w:szCs w:val="20"/>
              </w:rPr>
              <w:t xml:space="preserve"> </w:t>
            </w:r>
          </w:p>
          <w:p w14:paraId="7E320DFA" w14:textId="13FD1D42" w:rsidR="00555CDD" w:rsidRPr="00EC1288" w:rsidRDefault="00555CDD" w:rsidP="00555CDD">
            <w:pPr>
              <w:spacing w:before="120"/>
              <w:rPr>
                <w:rFonts w:ascii="Times New Roman" w:hAnsi="Times New Roman" w:cs="Times New Roman"/>
                <w:bCs/>
                <w:sz w:val="20"/>
                <w:szCs w:val="20"/>
                <w:lang w:eastAsia="zh-CN"/>
              </w:rPr>
            </w:pPr>
            <w:r w:rsidRPr="00EC1288">
              <w:rPr>
                <w:rFonts w:ascii="Times New Roman" w:hAnsi="Times New Roman" w:cs="Times New Roman"/>
                <w:bCs/>
                <w:sz w:val="20"/>
                <w:szCs w:val="20"/>
                <w:lang w:eastAsia="zh-CN"/>
              </w:rPr>
              <w:t xml:space="preserve">For NW side data collection of CSI compression, discuss the content and format of the collected data by assuming higher layer based </w:t>
            </w:r>
            <w:r w:rsidR="00435F1C" w:rsidRPr="00EC1288">
              <w:rPr>
                <w:rFonts w:ascii="Times New Roman" w:hAnsi="Times New Roman" w:cs="Times New Roman"/>
                <w:bCs/>
                <w:sz w:val="20"/>
                <w:szCs w:val="20"/>
                <w:lang w:eastAsia="zh-CN"/>
              </w:rPr>
              <w:t>signaling</w:t>
            </w:r>
            <w:r w:rsidRPr="00EC1288">
              <w:rPr>
                <w:rFonts w:ascii="Times New Roman" w:hAnsi="Times New Roman" w:cs="Times New Roman"/>
                <w:bCs/>
                <w:sz w:val="20"/>
                <w:szCs w:val="20"/>
                <w:lang w:eastAsia="zh-CN"/>
              </w:rPr>
              <w:t>.</w:t>
            </w:r>
          </w:p>
          <w:p w14:paraId="614F2C46" w14:textId="77777777" w:rsidR="00555CDD" w:rsidRPr="00EC1288" w:rsidRDefault="00555CDD" w:rsidP="00555CDD">
            <w:pPr>
              <w:pStyle w:val="ListParagraph"/>
              <w:numPr>
                <w:ilvl w:val="0"/>
                <w:numId w:val="50"/>
              </w:numPr>
              <w:spacing w:after="120"/>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Details on signaling is up to RAN2.</w:t>
            </w:r>
          </w:p>
        </w:tc>
      </w:tr>
    </w:tbl>
    <w:p w14:paraId="787764C4" w14:textId="77777777" w:rsidR="00E57E08" w:rsidRDefault="00E57E08" w:rsidP="00A13C0A">
      <w:pPr>
        <w:jc w:val="both"/>
        <w:rPr>
          <w:rFonts w:cs="Arial"/>
          <w:szCs w:val="20"/>
          <w:lang w:val="en-GB"/>
        </w:rPr>
      </w:pPr>
    </w:p>
    <w:p w14:paraId="6DECDC2D" w14:textId="4B475C27" w:rsidR="00166571" w:rsidRDefault="001064FB" w:rsidP="00A13C0A">
      <w:pPr>
        <w:jc w:val="both"/>
        <w:rPr>
          <w:lang w:val="en-GB" w:eastAsia="ja-JP"/>
        </w:rPr>
      </w:pPr>
      <w:r w:rsidRPr="00166571">
        <w:rPr>
          <w:lang w:val="en-GB" w:eastAsia="ja-JP"/>
        </w:rPr>
        <w:t xml:space="preserve">In Rel-19, </w:t>
      </w:r>
      <w:r w:rsidR="00265A34">
        <w:rPr>
          <w:lang w:val="en-GB" w:eastAsia="ja-JP"/>
        </w:rPr>
        <w:t>t</w:t>
      </w:r>
      <w:r w:rsidR="007669E2">
        <w:rPr>
          <w:lang w:val="en-GB" w:eastAsia="ja-JP"/>
        </w:rPr>
        <w:t>he framework for NW-sided data collection</w:t>
      </w:r>
      <w:r w:rsidR="00AA1FED">
        <w:rPr>
          <w:lang w:val="en-GB" w:eastAsia="ja-JP"/>
        </w:rPr>
        <w:t xml:space="preserve"> for</w:t>
      </w:r>
      <w:r w:rsidR="0054011B">
        <w:rPr>
          <w:lang w:val="en-GB" w:eastAsia="ja-JP"/>
        </w:rPr>
        <w:t xml:space="preserve"> AI</w:t>
      </w:r>
      <w:r w:rsidR="00AA1FED">
        <w:rPr>
          <w:lang w:val="en-GB" w:eastAsia="ja-JP"/>
        </w:rPr>
        <w:t xml:space="preserve"> BM use cases</w:t>
      </w:r>
      <w:r w:rsidR="007669E2">
        <w:rPr>
          <w:lang w:val="en-GB" w:eastAsia="ja-JP"/>
        </w:rPr>
        <w:t xml:space="preserve"> </w:t>
      </w:r>
      <w:r w:rsidR="00FB4E8B">
        <w:rPr>
          <w:lang w:val="en-GB" w:eastAsia="ja-JP"/>
        </w:rPr>
        <w:t xml:space="preserve">was </w:t>
      </w:r>
      <w:r w:rsidR="00AA1FED">
        <w:rPr>
          <w:lang w:val="en-GB" w:eastAsia="ja-JP"/>
        </w:rPr>
        <w:t>specified</w:t>
      </w:r>
      <w:r w:rsidR="006977B6">
        <w:rPr>
          <w:lang w:val="en-GB" w:eastAsia="ja-JP"/>
        </w:rPr>
        <w:t xml:space="preserve"> such that a UE shall log</w:t>
      </w:r>
      <w:r w:rsidR="00646F14">
        <w:rPr>
          <w:lang w:val="en-GB" w:eastAsia="ja-JP"/>
        </w:rPr>
        <w:t xml:space="preserve"> </w:t>
      </w:r>
      <w:r w:rsidR="001E07AF">
        <w:rPr>
          <w:lang w:val="en-GB" w:eastAsia="ja-JP"/>
        </w:rPr>
        <w:t xml:space="preserve">L1 </w:t>
      </w:r>
      <w:r w:rsidR="00646F14">
        <w:rPr>
          <w:lang w:val="en-GB" w:eastAsia="ja-JP"/>
        </w:rPr>
        <w:t xml:space="preserve">the </w:t>
      </w:r>
      <w:r w:rsidR="00977B03">
        <w:rPr>
          <w:lang w:val="en-GB" w:eastAsia="ja-JP"/>
        </w:rPr>
        <w:t xml:space="preserve">measurements </w:t>
      </w:r>
      <w:r w:rsidR="001E07AF">
        <w:rPr>
          <w:lang w:val="en-GB" w:eastAsia="ja-JP"/>
        </w:rPr>
        <w:t xml:space="preserve">per </w:t>
      </w:r>
      <w:r w:rsidR="00387F09">
        <w:rPr>
          <w:lang w:val="en-GB" w:eastAsia="ja-JP"/>
        </w:rPr>
        <w:t xml:space="preserve">logged </w:t>
      </w:r>
      <w:r w:rsidR="001E07AF">
        <w:rPr>
          <w:lang w:val="en-GB" w:eastAsia="ja-JP"/>
        </w:rPr>
        <w:t>measurement configuration per cell</w:t>
      </w:r>
      <w:r w:rsidR="00387F09">
        <w:rPr>
          <w:lang w:val="en-GB" w:eastAsia="ja-JP"/>
        </w:rPr>
        <w:t xml:space="preserve"> </w:t>
      </w:r>
      <w:r w:rsidR="00562E43">
        <w:rPr>
          <w:lang w:val="en-GB" w:eastAsia="ja-JP"/>
        </w:rPr>
        <w:fldChar w:fldCharType="begin"/>
      </w:r>
      <w:r w:rsidR="00562E43">
        <w:rPr>
          <w:lang w:val="en-GB" w:eastAsia="ja-JP"/>
        </w:rPr>
        <w:instrText xml:space="preserve"> REF _Ref210320757 \n \h </w:instrText>
      </w:r>
      <w:r w:rsidR="00562E43">
        <w:rPr>
          <w:lang w:val="en-GB" w:eastAsia="ja-JP"/>
        </w:rPr>
      </w:r>
      <w:r w:rsidR="00562E43">
        <w:rPr>
          <w:lang w:val="en-GB" w:eastAsia="ja-JP"/>
        </w:rPr>
        <w:fldChar w:fldCharType="separate"/>
      </w:r>
      <w:r w:rsidR="00562E43">
        <w:rPr>
          <w:lang w:val="en-GB" w:eastAsia="ja-JP"/>
        </w:rPr>
        <w:t>[3]</w:t>
      </w:r>
      <w:r w:rsidR="00562E43">
        <w:rPr>
          <w:lang w:val="en-GB" w:eastAsia="ja-JP"/>
        </w:rPr>
        <w:fldChar w:fldCharType="end"/>
      </w:r>
      <w:r w:rsidR="00053F32">
        <w:rPr>
          <w:lang w:val="en-GB" w:eastAsia="ja-JP"/>
        </w:rPr>
        <w:t xml:space="preserve">. And the following information </w:t>
      </w:r>
      <w:r w:rsidR="00954B7B">
        <w:rPr>
          <w:lang w:val="en-GB" w:eastAsia="ja-JP"/>
        </w:rPr>
        <w:t>shall be logged by the UE:</w:t>
      </w:r>
    </w:p>
    <w:p w14:paraId="3C0F07FD" w14:textId="21AC49AE" w:rsidR="00166571" w:rsidRPr="00DA1821" w:rsidRDefault="00166571" w:rsidP="00DA1821">
      <w:pPr>
        <w:pStyle w:val="ListParagraph"/>
        <w:numPr>
          <w:ilvl w:val="0"/>
          <w:numId w:val="25"/>
        </w:numPr>
        <w:spacing w:line="259" w:lineRule="auto"/>
        <w:jc w:val="both"/>
        <w:rPr>
          <w:rFonts w:cs="Arial"/>
          <w:sz w:val="20"/>
          <w:szCs w:val="20"/>
          <w:lang w:val="en-US"/>
        </w:rPr>
      </w:pPr>
      <w:r w:rsidRPr="00DA1821">
        <w:rPr>
          <w:rFonts w:cs="Arial"/>
          <w:sz w:val="20"/>
          <w:szCs w:val="20"/>
          <w:lang w:val="en-US"/>
        </w:rPr>
        <w:t>Cell ID</w:t>
      </w:r>
    </w:p>
    <w:p w14:paraId="7443D683" w14:textId="1C867046" w:rsidR="00166571" w:rsidRPr="00300E17" w:rsidRDefault="002C5628" w:rsidP="00DA1821">
      <w:pPr>
        <w:pStyle w:val="ListParagraph"/>
        <w:numPr>
          <w:ilvl w:val="0"/>
          <w:numId w:val="25"/>
        </w:numPr>
        <w:spacing w:line="259" w:lineRule="auto"/>
        <w:jc w:val="both"/>
        <w:rPr>
          <w:rFonts w:eastAsiaTheme="minorHAnsi"/>
          <w:sz w:val="20"/>
          <w:lang w:val="en-GB" w:eastAsia="ja-JP"/>
        </w:rPr>
      </w:pPr>
      <w:r>
        <w:rPr>
          <w:rFonts w:eastAsiaTheme="minorHAnsi"/>
          <w:sz w:val="20"/>
          <w:lang w:val="en-GB" w:eastAsia="ja-JP"/>
        </w:rPr>
        <w:t xml:space="preserve">CSI Logged </w:t>
      </w:r>
      <w:r w:rsidR="00300E17" w:rsidRPr="00300E17">
        <w:rPr>
          <w:rFonts w:eastAsiaTheme="minorHAnsi"/>
          <w:sz w:val="20"/>
          <w:lang w:val="en-GB" w:eastAsia="ja-JP"/>
        </w:rPr>
        <w:t>Measurement configuration</w:t>
      </w:r>
      <w:r>
        <w:rPr>
          <w:rFonts w:eastAsiaTheme="minorHAnsi"/>
          <w:sz w:val="20"/>
          <w:lang w:val="en-GB" w:eastAsia="ja-JP"/>
        </w:rPr>
        <w:t xml:space="preserve"> ID</w:t>
      </w:r>
    </w:p>
    <w:p w14:paraId="1E536490" w14:textId="7506593C" w:rsidR="00300E17" w:rsidRDefault="00300E17" w:rsidP="00DA1821">
      <w:pPr>
        <w:pStyle w:val="ListParagraph"/>
        <w:numPr>
          <w:ilvl w:val="0"/>
          <w:numId w:val="25"/>
        </w:numPr>
        <w:spacing w:line="259" w:lineRule="auto"/>
        <w:jc w:val="both"/>
        <w:rPr>
          <w:rFonts w:eastAsiaTheme="minorHAnsi"/>
          <w:sz w:val="20"/>
          <w:lang w:val="en-GB" w:eastAsia="ja-JP"/>
        </w:rPr>
      </w:pPr>
      <w:r w:rsidRPr="00300E17">
        <w:rPr>
          <w:rFonts w:eastAsiaTheme="minorHAnsi"/>
          <w:sz w:val="20"/>
          <w:lang w:val="en-GB" w:eastAsia="ja-JP"/>
        </w:rPr>
        <w:t>L1 measurements</w:t>
      </w:r>
      <w:r w:rsidR="00551054">
        <w:rPr>
          <w:rFonts w:eastAsiaTheme="minorHAnsi"/>
          <w:sz w:val="20"/>
          <w:lang w:val="en-GB" w:eastAsia="ja-JP"/>
        </w:rPr>
        <w:t xml:space="preserve"> (e.g., L1-RSR</w:t>
      </w:r>
      <w:r w:rsidR="00B22F0B">
        <w:rPr>
          <w:rFonts w:eastAsiaTheme="minorHAnsi"/>
          <w:sz w:val="20"/>
          <w:lang w:val="en-GB" w:eastAsia="ja-JP"/>
        </w:rPr>
        <w:t>P</w:t>
      </w:r>
      <w:r w:rsidR="005C42C9">
        <w:rPr>
          <w:rFonts w:eastAsiaTheme="minorHAnsi"/>
          <w:sz w:val="20"/>
          <w:lang w:val="en-GB" w:eastAsia="ja-JP"/>
        </w:rPr>
        <w:t>, CSI-RS resource ID, SSB ID)</w:t>
      </w:r>
      <w:r w:rsidR="008976CC">
        <w:rPr>
          <w:rFonts w:eastAsiaTheme="minorHAnsi"/>
          <w:sz w:val="20"/>
          <w:lang w:val="en-GB" w:eastAsia="ja-JP"/>
        </w:rPr>
        <w:t xml:space="preserve"> </w:t>
      </w:r>
    </w:p>
    <w:p w14:paraId="542B03F0" w14:textId="77777777" w:rsidR="00265A34" w:rsidRDefault="00265A34" w:rsidP="00265A34">
      <w:pPr>
        <w:spacing w:line="259" w:lineRule="auto"/>
        <w:jc w:val="both"/>
        <w:rPr>
          <w:lang w:val="en-GB" w:eastAsia="ja-JP"/>
        </w:rPr>
      </w:pPr>
    </w:p>
    <w:p w14:paraId="0DE5AEE7" w14:textId="12C3AC15" w:rsidR="00A13C0A" w:rsidRDefault="006F30D3" w:rsidP="00A13C0A">
      <w:pPr>
        <w:jc w:val="both"/>
        <w:rPr>
          <w:rFonts w:cs="Arial"/>
          <w:szCs w:val="20"/>
        </w:rPr>
      </w:pPr>
      <w:r>
        <w:rPr>
          <w:rFonts w:cs="Arial"/>
          <w:szCs w:val="20"/>
        </w:rPr>
        <w:t>For CSI compression use cases, t</w:t>
      </w:r>
      <w:r w:rsidR="00A13C0A">
        <w:rPr>
          <w:rFonts w:cs="Arial"/>
          <w:szCs w:val="20"/>
        </w:rPr>
        <w:t>here are two NW-side data collection cases:</w:t>
      </w:r>
    </w:p>
    <w:p w14:paraId="3F739ABA" w14:textId="72DD620B" w:rsidR="00A13C0A" w:rsidRPr="005D52A9" w:rsidRDefault="00A13C0A" w:rsidP="00845DBA">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w:t>
      </w:r>
      <w:r w:rsidR="00402FB2">
        <w:rPr>
          <w:rFonts w:cs="Arial"/>
          <w:sz w:val="20"/>
          <w:szCs w:val="20"/>
        </w:rPr>
        <w:t xml:space="preserve">(new) </w:t>
      </w:r>
      <w:r w:rsidR="00A04881">
        <w:rPr>
          <w:rFonts w:cs="Arial"/>
          <w:sz w:val="20"/>
          <w:szCs w:val="20"/>
        </w:rPr>
        <w:t>decoder</w:t>
      </w:r>
      <w:r w:rsidRPr="005D52A9">
        <w:rPr>
          <w:rFonts w:cs="Arial"/>
          <w:sz w:val="20"/>
          <w:szCs w:val="20"/>
        </w:rPr>
        <w:t xml:space="preserve">. At this stage, </w:t>
      </w:r>
      <w:r w:rsidR="00DA2EEB">
        <w:rPr>
          <w:rFonts w:cs="Arial"/>
          <w:sz w:val="20"/>
          <w:szCs w:val="20"/>
        </w:rPr>
        <w:t>the NW</w:t>
      </w:r>
      <w:r w:rsidRPr="005D52A9">
        <w:rPr>
          <w:rFonts w:cs="Arial"/>
          <w:sz w:val="20"/>
          <w:szCs w:val="20"/>
        </w:rPr>
        <w:t xml:space="preserve"> </w:t>
      </w:r>
      <w:r w:rsidR="00E50A57">
        <w:rPr>
          <w:rFonts w:cs="Arial"/>
          <w:sz w:val="20"/>
          <w:szCs w:val="20"/>
        </w:rPr>
        <w:t xml:space="preserve">hasn’t trained </w:t>
      </w:r>
      <w:r w:rsidR="00B8373F">
        <w:rPr>
          <w:rFonts w:cs="Arial"/>
          <w:sz w:val="20"/>
          <w:szCs w:val="20"/>
        </w:rPr>
        <w:t xml:space="preserve">the decoder </w:t>
      </w:r>
      <w:r w:rsidR="00E50A57">
        <w:rPr>
          <w:rFonts w:cs="Arial"/>
          <w:sz w:val="20"/>
          <w:szCs w:val="20"/>
        </w:rPr>
        <w:t>yet</w:t>
      </w:r>
      <w:r w:rsidRPr="005D52A9">
        <w:rPr>
          <w:rFonts w:cs="Arial"/>
          <w:sz w:val="20"/>
          <w:szCs w:val="20"/>
        </w:rPr>
        <w:t xml:space="preserve">. </w:t>
      </w:r>
      <w:r w:rsidR="00E50A57">
        <w:rPr>
          <w:rFonts w:cs="Arial"/>
          <w:sz w:val="20"/>
          <w:szCs w:val="20"/>
        </w:rPr>
        <w:t xml:space="preserve">Hence, it is infeasible to indicate pairing ID for NW-sided data collection for this case. </w:t>
      </w:r>
      <w:r w:rsidR="00DA2EEB">
        <w:rPr>
          <w:rFonts w:cs="Arial"/>
          <w:sz w:val="20"/>
          <w:szCs w:val="20"/>
        </w:rPr>
        <w:t>Hence, t</w:t>
      </w:r>
      <w:r w:rsidR="00A75807">
        <w:rPr>
          <w:rFonts w:cs="Arial"/>
          <w:sz w:val="20"/>
          <w:szCs w:val="20"/>
        </w:rPr>
        <w:t xml:space="preserve">he </w:t>
      </w:r>
      <w:r w:rsidR="00DA2EEB">
        <w:rPr>
          <w:rFonts w:cs="Arial"/>
          <w:sz w:val="20"/>
          <w:szCs w:val="20"/>
        </w:rPr>
        <w:t>content of the</w:t>
      </w:r>
      <w:r w:rsidR="00B87FDC">
        <w:rPr>
          <w:rFonts w:cs="Arial"/>
          <w:sz w:val="20"/>
          <w:szCs w:val="20"/>
        </w:rPr>
        <w:t xml:space="preserve"> collected </w:t>
      </w:r>
      <w:r w:rsidR="00DA2EEB">
        <w:rPr>
          <w:rFonts w:cs="Arial"/>
          <w:sz w:val="20"/>
          <w:szCs w:val="20"/>
        </w:rPr>
        <w:t xml:space="preserve">training dataset </w:t>
      </w:r>
      <w:r w:rsidR="00B87FDC">
        <w:rPr>
          <w:rFonts w:cs="Arial"/>
          <w:sz w:val="20"/>
          <w:szCs w:val="20"/>
        </w:rPr>
        <w:t xml:space="preserve">includes mainly </w:t>
      </w:r>
      <w:r w:rsidR="00DA2EEB">
        <w:rPr>
          <w:rFonts w:cs="Arial"/>
          <w:sz w:val="20"/>
          <w:szCs w:val="20"/>
        </w:rPr>
        <w:t>the target CSI samples</w:t>
      </w:r>
      <w:r w:rsidR="00890B20">
        <w:rPr>
          <w:rFonts w:cs="Arial"/>
          <w:sz w:val="20"/>
          <w:szCs w:val="20"/>
        </w:rPr>
        <w:t>,</w:t>
      </w:r>
      <w:r w:rsidR="00293EAB">
        <w:rPr>
          <w:rFonts w:cs="Arial"/>
          <w:sz w:val="20"/>
          <w:szCs w:val="20"/>
        </w:rPr>
        <w:t xml:space="preserve"> the </w:t>
      </w:r>
      <w:r w:rsidR="006D3BAD">
        <w:rPr>
          <w:rFonts w:cs="Arial"/>
          <w:sz w:val="20"/>
          <w:szCs w:val="20"/>
        </w:rPr>
        <w:t>corresponding</w:t>
      </w:r>
      <w:r w:rsidR="00293EAB">
        <w:rPr>
          <w:rFonts w:cs="Arial"/>
          <w:sz w:val="20"/>
          <w:szCs w:val="20"/>
        </w:rPr>
        <w:t xml:space="preserve"> </w:t>
      </w:r>
      <w:r w:rsidR="006D3BAD">
        <w:rPr>
          <w:rFonts w:cs="Arial"/>
          <w:sz w:val="20"/>
          <w:szCs w:val="20"/>
        </w:rPr>
        <w:t xml:space="preserve">measurement </w:t>
      </w:r>
      <w:r w:rsidR="00293EAB">
        <w:rPr>
          <w:rFonts w:cs="Arial"/>
          <w:sz w:val="20"/>
          <w:szCs w:val="20"/>
        </w:rPr>
        <w:t>configuration</w:t>
      </w:r>
      <w:r w:rsidR="006D3BAD">
        <w:rPr>
          <w:rFonts w:cs="Arial"/>
          <w:sz w:val="20"/>
          <w:szCs w:val="20"/>
        </w:rPr>
        <w:t xml:space="preserve"> ID</w:t>
      </w:r>
      <w:r w:rsidR="00890B20">
        <w:rPr>
          <w:rFonts w:cs="Arial"/>
          <w:sz w:val="20"/>
          <w:szCs w:val="20"/>
        </w:rPr>
        <w:t xml:space="preserve">, and the </w:t>
      </w:r>
      <w:r w:rsidR="006D3BAD">
        <w:rPr>
          <w:rFonts w:cs="Arial"/>
          <w:sz w:val="20"/>
          <w:szCs w:val="20"/>
        </w:rPr>
        <w:t>corresponding</w:t>
      </w:r>
      <w:r w:rsidR="00890B20">
        <w:rPr>
          <w:rFonts w:cs="Arial"/>
          <w:sz w:val="20"/>
          <w:szCs w:val="20"/>
        </w:rPr>
        <w:t xml:space="preserve"> Cell ID</w:t>
      </w:r>
      <w:r w:rsidR="00DA2EEB">
        <w:rPr>
          <w:rFonts w:cs="Arial"/>
          <w:sz w:val="20"/>
          <w:szCs w:val="20"/>
        </w:rPr>
        <w:t>.</w:t>
      </w:r>
      <w:r w:rsidR="00E50A57">
        <w:rPr>
          <w:rFonts w:cs="Arial"/>
          <w:sz w:val="20"/>
          <w:szCs w:val="20"/>
        </w:rPr>
        <w:t xml:space="preserve"> </w:t>
      </w:r>
    </w:p>
    <w:p w14:paraId="51039DFF" w14:textId="2D35159E" w:rsidR="00A13C0A" w:rsidRPr="00264A0B" w:rsidRDefault="00A13C0A" w:rsidP="00845DBA">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2: </w:t>
      </w:r>
      <w:r w:rsidRPr="005D52A9">
        <w:rPr>
          <w:rFonts w:cs="Arial"/>
          <w:sz w:val="20"/>
          <w:szCs w:val="20"/>
        </w:rPr>
        <w:t>A</w:t>
      </w:r>
      <w:r w:rsidR="00402FB2">
        <w:rPr>
          <w:rFonts w:cs="Arial"/>
          <w:sz w:val="20"/>
          <w:szCs w:val="20"/>
        </w:rPr>
        <w:t xml:space="preserve"> </w:t>
      </w:r>
      <w:r w:rsidR="00B8373F">
        <w:rPr>
          <w:rFonts w:cs="Arial"/>
          <w:sz w:val="20"/>
          <w:szCs w:val="20"/>
        </w:rPr>
        <w:t>decoder</w:t>
      </w:r>
      <w:r w:rsidRPr="005D52A9">
        <w:rPr>
          <w:rFonts w:cs="Arial"/>
          <w:sz w:val="20"/>
          <w:szCs w:val="20"/>
        </w:rPr>
        <w:t xml:space="preserve"> has been developed, </w:t>
      </w:r>
      <w:bookmarkStart w:id="18" w:name="_Hlk208328675"/>
      <w:r w:rsidRPr="005D52A9">
        <w:rPr>
          <w:rFonts w:cs="Arial"/>
          <w:sz w:val="20"/>
          <w:szCs w:val="20"/>
        </w:rPr>
        <w:t xml:space="preserve">and </w:t>
      </w:r>
      <w:r w:rsidR="00B8373F" w:rsidRPr="005D52A9">
        <w:rPr>
          <w:rFonts w:cs="Arial"/>
          <w:sz w:val="20"/>
          <w:szCs w:val="20"/>
        </w:rPr>
        <w:t>NW</w:t>
      </w:r>
      <w:r w:rsidRPr="005D52A9">
        <w:rPr>
          <w:rFonts w:cs="Arial"/>
          <w:sz w:val="20"/>
          <w:szCs w:val="20"/>
        </w:rPr>
        <w:t xml:space="preserve"> aims to gather additional </w:t>
      </w:r>
      <w:r w:rsidR="00DA2EEB">
        <w:rPr>
          <w:rFonts w:cs="Arial"/>
          <w:sz w:val="20"/>
          <w:szCs w:val="20"/>
        </w:rPr>
        <w:t>target CSI</w:t>
      </w:r>
      <w:r>
        <w:rPr>
          <w:rFonts w:cs="Arial"/>
          <w:sz w:val="20"/>
          <w:szCs w:val="20"/>
        </w:rPr>
        <w:t xml:space="preserve"> </w:t>
      </w:r>
      <w:r w:rsidRPr="005D52A9">
        <w:rPr>
          <w:rFonts w:cs="Arial"/>
          <w:sz w:val="20"/>
          <w:szCs w:val="20"/>
        </w:rPr>
        <w:t xml:space="preserve">samples to further </w:t>
      </w:r>
      <w:r w:rsidR="00631D63">
        <w:rPr>
          <w:rFonts w:cs="Arial"/>
          <w:sz w:val="20"/>
          <w:szCs w:val="20"/>
        </w:rPr>
        <w:t>update/optimize</w:t>
      </w:r>
      <w:r w:rsidRPr="005D52A9">
        <w:rPr>
          <w:rFonts w:cs="Arial"/>
          <w:sz w:val="20"/>
          <w:szCs w:val="20"/>
        </w:rPr>
        <w:t xml:space="preserve"> its </w:t>
      </w:r>
      <w:bookmarkEnd w:id="18"/>
      <w:r w:rsidR="00B8373F">
        <w:rPr>
          <w:rFonts w:cs="Arial"/>
          <w:sz w:val="20"/>
          <w:szCs w:val="20"/>
        </w:rPr>
        <w:t>decoder</w:t>
      </w:r>
      <w:r w:rsidRPr="005D52A9">
        <w:rPr>
          <w:rFonts w:cs="Arial"/>
          <w:sz w:val="20"/>
          <w:szCs w:val="20"/>
        </w:rPr>
        <w:t xml:space="preserve">. At this stage, the NW </w:t>
      </w:r>
      <w:r w:rsidR="00631D63">
        <w:rPr>
          <w:rFonts w:cs="Arial"/>
          <w:sz w:val="20"/>
          <w:szCs w:val="20"/>
        </w:rPr>
        <w:t>has</w:t>
      </w:r>
      <w:r w:rsidRPr="005D52A9">
        <w:rPr>
          <w:rFonts w:cs="Arial"/>
          <w:sz w:val="20"/>
          <w:szCs w:val="20"/>
        </w:rPr>
        <w:t xml:space="preserve"> assign</w:t>
      </w:r>
      <w:r w:rsidR="00631D63">
        <w:rPr>
          <w:rFonts w:cs="Arial"/>
          <w:sz w:val="20"/>
          <w:szCs w:val="20"/>
        </w:rPr>
        <w:t>ed</w:t>
      </w:r>
      <w:r w:rsidRPr="005D52A9">
        <w:rPr>
          <w:rFonts w:cs="Arial"/>
          <w:sz w:val="20"/>
          <w:szCs w:val="20"/>
        </w:rPr>
        <w:t xml:space="preserve"> </w:t>
      </w:r>
      <w:r w:rsidR="00631D63">
        <w:rPr>
          <w:rFonts w:cs="Arial"/>
          <w:sz w:val="20"/>
          <w:szCs w:val="20"/>
        </w:rPr>
        <w:t>an</w:t>
      </w:r>
      <w:r w:rsidR="00A66884">
        <w:rPr>
          <w:rFonts w:cs="Arial"/>
          <w:sz w:val="20"/>
          <w:szCs w:val="20"/>
        </w:rPr>
        <w:t xml:space="preserve"> pairing</w:t>
      </w:r>
      <w:r w:rsidR="00631D63">
        <w:rPr>
          <w:rFonts w:cs="Arial"/>
          <w:sz w:val="20"/>
          <w:szCs w:val="20"/>
        </w:rPr>
        <w:t xml:space="preserve"> </w:t>
      </w:r>
      <w:r w:rsidRPr="005D52A9">
        <w:rPr>
          <w:rFonts w:cs="Arial"/>
          <w:sz w:val="20"/>
          <w:szCs w:val="20"/>
        </w:rPr>
        <w:t>ID</w:t>
      </w:r>
      <w:r w:rsidR="00631D63">
        <w:rPr>
          <w:rFonts w:cs="Arial"/>
          <w:sz w:val="20"/>
          <w:szCs w:val="20"/>
        </w:rPr>
        <w:t xml:space="preserve"> associated to the exchanged dataset/model-parameters</w:t>
      </w:r>
      <w:r w:rsidR="00A75807">
        <w:rPr>
          <w:rFonts w:cs="Arial"/>
          <w:sz w:val="20"/>
          <w:szCs w:val="20"/>
        </w:rPr>
        <w:t xml:space="preserve"> for inter-vendor training collaboration</w:t>
      </w:r>
      <w:r w:rsidRPr="005D52A9">
        <w:rPr>
          <w:rFonts w:cs="Arial"/>
          <w:sz w:val="20"/>
          <w:szCs w:val="20"/>
        </w:rPr>
        <w:t>.</w:t>
      </w:r>
      <w:r w:rsidR="00A66884">
        <w:rPr>
          <w:rFonts w:cs="Arial"/>
          <w:sz w:val="20"/>
          <w:szCs w:val="20"/>
        </w:rPr>
        <w:t xml:space="preserve"> </w:t>
      </w:r>
      <w:r w:rsidR="00B8373F">
        <w:rPr>
          <w:rFonts w:cs="Arial"/>
          <w:sz w:val="20"/>
          <w:szCs w:val="20"/>
        </w:rPr>
        <w:t>A</w:t>
      </w:r>
      <w:r w:rsidR="0072431E">
        <w:rPr>
          <w:rFonts w:cs="Arial"/>
          <w:sz w:val="20"/>
          <w:szCs w:val="20"/>
        </w:rPr>
        <w:t>ssuming that</w:t>
      </w:r>
      <w:r w:rsidR="00A66884">
        <w:rPr>
          <w:rFonts w:cs="Arial"/>
          <w:sz w:val="20"/>
          <w:szCs w:val="20"/>
        </w:rPr>
        <w:t xml:space="preserve"> the UE log</w:t>
      </w:r>
      <w:r w:rsidR="00B8373F">
        <w:rPr>
          <w:rFonts w:cs="Arial"/>
          <w:sz w:val="20"/>
          <w:szCs w:val="20"/>
        </w:rPr>
        <w:t>s and reports</w:t>
      </w:r>
      <w:r w:rsidR="00A66884">
        <w:rPr>
          <w:rFonts w:cs="Arial"/>
          <w:sz w:val="20"/>
          <w:szCs w:val="20"/>
        </w:rPr>
        <w:t xml:space="preserve"> the </w:t>
      </w:r>
      <w:r w:rsidR="00812CE4">
        <w:rPr>
          <w:rFonts w:cs="Arial"/>
          <w:sz w:val="20"/>
          <w:szCs w:val="20"/>
        </w:rPr>
        <w:t xml:space="preserve">target CSI samples </w:t>
      </w:r>
      <w:r w:rsidR="00B8373F">
        <w:rPr>
          <w:rFonts w:cs="Arial"/>
          <w:sz w:val="20"/>
          <w:szCs w:val="20"/>
        </w:rPr>
        <w:t xml:space="preserve">together </w:t>
      </w:r>
      <w:r w:rsidR="00812CE4">
        <w:rPr>
          <w:rFonts w:cs="Arial"/>
          <w:sz w:val="20"/>
          <w:szCs w:val="20"/>
        </w:rPr>
        <w:t>with the associated measurement configuration ID and the cell ID</w:t>
      </w:r>
      <w:r w:rsidR="00B8373F">
        <w:rPr>
          <w:rFonts w:cs="Arial"/>
          <w:sz w:val="20"/>
          <w:szCs w:val="20"/>
        </w:rPr>
        <w:t>,</w:t>
      </w:r>
      <w:r w:rsidR="00C400AA">
        <w:rPr>
          <w:rFonts w:cs="Arial"/>
          <w:sz w:val="20"/>
          <w:szCs w:val="20"/>
        </w:rPr>
        <w:t xml:space="preserve"> then, based on the collected dataset,</w:t>
      </w:r>
      <w:r w:rsidR="00812CE4">
        <w:rPr>
          <w:rFonts w:cs="Arial"/>
          <w:sz w:val="20"/>
          <w:szCs w:val="20"/>
        </w:rPr>
        <w:t xml:space="preserve"> </w:t>
      </w:r>
      <w:r w:rsidR="00D648F3">
        <w:rPr>
          <w:rFonts w:cs="Arial"/>
          <w:sz w:val="20"/>
          <w:szCs w:val="20"/>
        </w:rPr>
        <w:t xml:space="preserve">NW can categorize the </w:t>
      </w:r>
      <w:r w:rsidR="00C400AA">
        <w:rPr>
          <w:rFonts w:cs="Arial"/>
          <w:sz w:val="20"/>
          <w:szCs w:val="20"/>
        </w:rPr>
        <w:t>target CSI</w:t>
      </w:r>
      <w:r w:rsidR="00D648F3">
        <w:rPr>
          <w:rFonts w:cs="Arial"/>
          <w:sz w:val="20"/>
          <w:szCs w:val="20"/>
        </w:rPr>
        <w:t xml:space="preserve"> samples </w:t>
      </w:r>
      <w:r w:rsidR="00C27C48">
        <w:rPr>
          <w:rFonts w:cs="Arial"/>
          <w:sz w:val="20"/>
          <w:szCs w:val="20"/>
        </w:rPr>
        <w:t>by</w:t>
      </w:r>
      <w:r w:rsidR="00D648F3">
        <w:rPr>
          <w:rFonts w:cs="Arial"/>
          <w:sz w:val="20"/>
          <w:szCs w:val="20"/>
        </w:rPr>
        <w:t xml:space="preserve"> its implementation. Hence, </w:t>
      </w:r>
      <w:r w:rsidR="00812CE4">
        <w:rPr>
          <w:rFonts w:cs="Arial"/>
          <w:sz w:val="20"/>
          <w:szCs w:val="20"/>
        </w:rPr>
        <w:t xml:space="preserve">we don’t see the need of </w:t>
      </w:r>
      <w:r w:rsidR="00901821">
        <w:rPr>
          <w:rFonts w:cs="Arial"/>
          <w:sz w:val="20"/>
          <w:szCs w:val="20"/>
        </w:rPr>
        <w:t>indicating</w:t>
      </w:r>
      <w:r w:rsidR="0072431E">
        <w:rPr>
          <w:rFonts w:cs="Arial"/>
          <w:sz w:val="20"/>
          <w:szCs w:val="20"/>
        </w:rPr>
        <w:t xml:space="preserve"> pairing ID for NW-sided data collection for this case either.</w:t>
      </w:r>
      <w:r w:rsidR="00901821">
        <w:rPr>
          <w:rFonts w:cs="Arial"/>
          <w:sz w:val="20"/>
          <w:szCs w:val="20"/>
        </w:rPr>
        <w:t xml:space="preserve"> </w:t>
      </w:r>
    </w:p>
    <w:p w14:paraId="5223CE4A" w14:textId="77777777" w:rsidR="00A13C0A" w:rsidRPr="00A13C0A" w:rsidRDefault="00A13C0A" w:rsidP="007C5DB4">
      <w:pPr>
        <w:rPr>
          <w:highlight w:val="yellow"/>
          <w:lang w:eastAsia="ja-JP"/>
        </w:rPr>
      </w:pPr>
    </w:p>
    <w:p w14:paraId="3D86638A" w14:textId="15A1B1B0" w:rsidR="00B94945" w:rsidRDefault="005C0C0C" w:rsidP="007C5DB4">
      <w:pPr>
        <w:rPr>
          <w:lang w:val="en-GB" w:eastAsia="ja-JP"/>
        </w:rPr>
      </w:pPr>
      <w:r>
        <w:rPr>
          <w:lang w:val="en-GB" w:eastAsia="ja-JP"/>
        </w:rPr>
        <w:t>Hence, to support NW-side data collection for both cases</w:t>
      </w:r>
      <w:r w:rsidR="00E2058F">
        <w:rPr>
          <w:lang w:val="en-GB" w:eastAsia="ja-JP"/>
        </w:rPr>
        <w:t xml:space="preserve"> for CSI compression, we propose the following:</w:t>
      </w:r>
    </w:p>
    <w:p w14:paraId="2FA4D579" w14:textId="77777777" w:rsidR="00E2058F" w:rsidRDefault="00E2058F" w:rsidP="007C5DB4">
      <w:pPr>
        <w:rPr>
          <w:lang w:val="en-GB" w:eastAsia="ja-JP"/>
        </w:rPr>
      </w:pPr>
    </w:p>
    <w:p w14:paraId="6918F509" w14:textId="53CF8513" w:rsidR="003333CB" w:rsidRDefault="00DA19F4" w:rsidP="0072431E">
      <w:pPr>
        <w:pStyle w:val="Proposal"/>
        <w:spacing w:line="259" w:lineRule="auto"/>
      </w:pPr>
      <w:bookmarkStart w:id="19" w:name="_Toc213419576"/>
      <w:r>
        <w:rPr>
          <w:rFonts w:cs="Arial"/>
          <w:lang w:eastAsia="fr-FR"/>
        </w:rPr>
        <w:t>P</w:t>
      </w:r>
      <w:r w:rsidR="00F34C9A">
        <w:rPr>
          <w:rFonts w:cs="Arial"/>
          <w:lang w:eastAsia="fr-FR"/>
        </w:rPr>
        <w:t xml:space="preserve">airing ID </w:t>
      </w:r>
      <w:r w:rsidR="006051CA">
        <w:rPr>
          <w:rFonts w:cs="Arial"/>
          <w:lang w:eastAsia="fr-FR"/>
        </w:rPr>
        <w:t>is not needed</w:t>
      </w:r>
      <w:r w:rsidR="001A7A89">
        <w:rPr>
          <w:rFonts w:cs="Arial"/>
          <w:lang w:eastAsia="fr-FR"/>
        </w:rPr>
        <w:t xml:space="preserve"> for </w:t>
      </w:r>
      <w:r w:rsidR="006051CA">
        <w:rPr>
          <w:rFonts w:cs="Arial"/>
          <w:lang w:eastAsia="fr-FR"/>
        </w:rPr>
        <w:t xml:space="preserve">configuring </w:t>
      </w:r>
      <w:r w:rsidR="001A7A89">
        <w:rPr>
          <w:rFonts w:cs="Arial"/>
          <w:lang w:eastAsia="fr-FR"/>
        </w:rPr>
        <w:t>NW-side data collection</w:t>
      </w:r>
      <w:r w:rsidR="00025586">
        <w:rPr>
          <w:rFonts w:cs="Arial"/>
          <w:lang w:eastAsia="fr-FR"/>
        </w:rPr>
        <w:t xml:space="preserve">, </w:t>
      </w:r>
      <w:r w:rsidR="00163394">
        <w:rPr>
          <w:rFonts w:cs="Arial"/>
          <w:lang w:eastAsia="fr-FR"/>
        </w:rPr>
        <w:t>and</w:t>
      </w:r>
      <w:r w:rsidR="00025586">
        <w:rPr>
          <w:rFonts w:cs="Arial"/>
          <w:lang w:eastAsia="fr-FR"/>
        </w:rPr>
        <w:t xml:space="preserve"> UE </w:t>
      </w:r>
      <w:r w:rsidR="00163394">
        <w:rPr>
          <w:rFonts w:cs="Arial"/>
          <w:lang w:eastAsia="fr-FR"/>
        </w:rPr>
        <w:t>shall log at least</w:t>
      </w:r>
      <w:r w:rsidR="00025586">
        <w:rPr>
          <w:rFonts w:cs="Arial"/>
          <w:lang w:eastAsia="fr-FR"/>
        </w:rPr>
        <w:t xml:space="preserve"> cell ID, measurement configuration ID and </w:t>
      </w:r>
      <w:r w:rsidR="00783FD6">
        <w:rPr>
          <w:rFonts w:cs="Arial"/>
          <w:lang w:eastAsia="fr-FR"/>
        </w:rPr>
        <w:t xml:space="preserve">target CSI samples per </w:t>
      </w:r>
      <w:r w:rsidR="00163394">
        <w:rPr>
          <w:rFonts w:cs="Arial"/>
          <w:lang w:eastAsia="fr-FR"/>
        </w:rPr>
        <w:t>CSI logged measurement configuration per cell.</w:t>
      </w:r>
      <w:bookmarkEnd w:id="19"/>
      <w:r w:rsidR="001A7A89">
        <w:rPr>
          <w:rFonts w:cs="Arial"/>
          <w:lang w:eastAsia="fr-FR"/>
        </w:rPr>
        <w:t xml:space="preserve"> </w:t>
      </w:r>
    </w:p>
    <w:p w14:paraId="286B9380" w14:textId="48910ED2" w:rsidR="00543CBD" w:rsidRDefault="00543CBD" w:rsidP="00543CBD">
      <w:pPr>
        <w:pStyle w:val="Heading3"/>
      </w:pPr>
      <w:r>
        <w:t>2.</w:t>
      </w:r>
      <w:r w:rsidR="000360D3">
        <w:t>2</w:t>
      </w:r>
      <w:r>
        <w:t>.</w:t>
      </w:r>
      <w:r w:rsidR="00D510E3">
        <w:t>2</w:t>
      </w:r>
      <w:r>
        <w:tab/>
        <w:t>UE-side data collection mechanism</w:t>
      </w:r>
    </w:p>
    <w:p w14:paraId="44E0C7A3" w14:textId="77777777" w:rsidR="00485CED" w:rsidRPr="00485CED" w:rsidRDefault="00485CED" w:rsidP="00485CED">
      <w:pPr>
        <w:rPr>
          <w:lang w:eastAsia="ja-JP"/>
        </w:rPr>
      </w:pPr>
    </w:p>
    <w:p w14:paraId="01121AD5" w14:textId="68A74295" w:rsidR="001A09DD" w:rsidRDefault="009016A4" w:rsidP="00BC5C70">
      <w:pPr>
        <w:rPr>
          <w:lang w:val="en-GB"/>
        </w:rPr>
      </w:pPr>
      <w:r>
        <w:rPr>
          <w:lang w:val="en-GB"/>
        </w:rPr>
        <w:t>From</w:t>
      </w:r>
      <w:r w:rsidR="001A09DD">
        <w:rPr>
          <w:lang w:val="en-GB"/>
        </w:rPr>
        <w:t xml:space="preserve"> RAN1 perspective, for CSI compression use case, </w:t>
      </w:r>
      <w:r w:rsidR="001A09DD" w:rsidRPr="00290076">
        <w:rPr>
          <w:i/>
          <w:iCs/>
          <w:lang w:val="en-GB"/>
        </w:rPr>
        <w:t>CSI-ReportConfig</w:t>
      </w:r>
      <w:r w:rsidR="001A09DD" w:rsidRPr="00290076">
        <w:rPr>
          <w:lang w:val="en-GB"/>
        </w:rPr>
        <w:t xml:space="preserve"> can used for configuring the </w:t>
      </w:r>
      <w:r w:rsidR="001A09DD">
        <w:rPr>
          <w:lang w:val="en-GB"/>
        </w:rPr>
        <w:t xml:space="preserve">channel measurement </w:t>
      </w:r>
      <w:r w:rsidR="001A09DD" w:rsidRPr="00290076">
        <w:rPr>
          <w:lang w:val="en-GB"/>
        </w:rPr>
        <w:t>resources for data collection purpose without CSI report</w:t>
      </w:r>
      <w:r w:rsidR="001A09DD">
        <w:rPr>
          <w:lang w:val="en-GB"/>
        </w:rPr>
        <w:t>. Hence, the following agreement was made in RAN1#122:</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09DD" w14:paraId="6A11B73D" w14:textId="77777777" w:rsidTr="008B5A28">
        <w:tc>
          <w:tcPr>
            <w:tcW w:w="9629" w:type="dxa"/>
          </w:tcPr>
          <w:p w14:paraId="1D5C42CF" w14:textId="77777777" w:rsidR="003558DF" w:rsidRPr="008D20EC" w:rsidRDefault="003558DF" w:rsidP="003558DF">
            <w:pPr>
              <w:pStyle w:val="3GPPNormalText"/>
              <w:rPr>
                <w:rFonts w:ascii="Times New Roman" w:hAnsi="Times New Roman"/>
                <w:sz w:val="20"/>
                <w:szCs w:val="20"/>
              </w:rPr>
            </w:pPr>
            <w:r w:rsidRPr="008D20EC">
              <w:rPr>
                <w:rFonts w:ascii="Times New Roman" w:hAnsi="Times New Roman"/>
                <w:szCs w:val="20"/>
                <w:highlight w:val="green"/>
              </w:rPr>
              <w:t>Agreement:</w:t>
            </w:r>
            <w:r w:rsidRPr="008D20EC">
              <w:rPr>
                <w:rFonts w:ascii="Times New Roman" w:hAnsi="Times New Roman"/>
                <w:szCs w:val="20"/>
              </w:rPr>
              <w:t xml:space="preserve"> </w:t>
            </w:r>
          </w:p>
          <w:p w14:paraId="777BB9CA" w14:textId="77777777" w:rsidR="003558DF" w:rsidRPr="008D20EC" w:rsidRDefault="003558DF" w:rsidP="003558DF">
            <w:pPr>
              <w:spacing w:before="120"/>
              <w:rPr>
                <w:rFonts w:ascii="Times New Roman" w:hAnsi="Times New Roman" w:cs="Times New Roman"/>
                <w:sz w:val="20"/>
                <w:szCs w:val="20"/>
                <w:lang w:eastAsia="zh-CN"/>
              </w:rPr>
            </w:pPr>
            <w:r w:rsidRPr="008D20EC">
              <w:rPr>
                <w:rFonts w:ascii="Times New Roman" w:hAnsi="Times New Roman" w:cs="Times New Roman"/>
                <w:szCs w:val="20"/>
                <w:lang w:eastAsia="zh-CN"/>
              </w:rPr>
              <w:t xml:space="preserve">To enable UE side data collection, </w:t>
            </w:r>
            <w:r w:rsidRPr="008D20EC">
              <w:rPr>
                <w:rFonts w:ascii="Times New Roman" w:hAnsi="Times New Roman" w:cs="Times New Roman"/>
                <w:i/>
                <w:szCs w:val="20"/>
                <w:lang w:eastAsia="zh-CN"/>
              </w:rPr>
              <w:t>CSI-ReportConfig</w:t>
            </w:r>
            <w:r w:rsidRPr="008D20EC">
              <w:rPr>
                <w:rFonts w:ascii="Times New Roman" w:hAnsi="Times New Roman" w:cs="Times New Roman"/>
                <w:szCs w:val="20"/>
                <w:lang w:eastAsia="zh-CN"/>
              </w:rPr>
              <w:t xml:space="preserve"> can be used for configuring the resources for data collection purpose without CSI report</w:t>
            </w:r>
          </w:p>
          <w:p w14:paraId="6FF37663" w14:textId="2902BBEC" w:rsidR="001A09DD" w:rsidRPr="008D20EC" w:rsidRDefault="003558DF" w:rsidP="008D20EC">
            <w:pPr>
              <w:pStyle w:val="ListParagraph"/>
              <w:numPr>
                <w:ilvl w:val="0"/>
                <w:numId w:val="50"/>
              </w:numPr>
              <w:snapToGrid w:val="0"/>
              <w:spacing w:after="120"/>
              <w:rPr>
                <w:szCs w:val="20"/>
                <w:lang w:eastAsia="zh-CN"/>
              </w:rPr>
            </w:pPr>
            <w:r w:rsidRPr="008D20EC">
              <w:rPr>
                <w:rFonts w:ascii="Times New Roman" w:hAnsi="Times New Roman" w:cs="Times New Roman"/>
                <w:sz w:val="20"/>
                <w:szCs w:val="20"/>
                <w:lang w:eastAsia="zh-CN"/>
              </w:rPr>
              <w:t xml:space="preserve">P-CSI-RS and </w:t>
            </w:r>
            <w:r w:rsidRPr="008D20EC">
              <w:rPr>
                <w:rFonts w:ascii="Times New Roman" w:hAnsi="Times New Roman" w:cs="Times New Roman"/>
                <w:strike/>
                <w:sz w:val="20"/>
                <w:szCs w:val="20"/>
                <w:lang w:eastAsia="zh-CN"/>
              </w:rPr>
              <w:t>/</w:t>
            </w:r>
            <w:r w:rsidRPr="008D20EC">
              <w:rPr>
                <w:rFonts w:ascii="Times New Roman" w:hAnsi="Times New Roman" w:cs="Times New Roman"/>
                <w:sz w:val="20"/>
                <w:szCs w:val="20"/>
                <w:lang w:eastAsia="zh-CN"/>
              </w:rPr>
              <w:t>SP CSI-RS are supported</w:t>
            </w:r>
          </w:p>
        </w:tc>
      </w:tr>
    </w:tbl>
    <w:p w14:paraId="21F4B14B" w14:textId="77777777" w:rsidR="001A09DD" w:rsidRDefault="001A09DD" w:rsidP="00BC5C70">
      <w:pPr>
        <w:rPr>
          <w:lang w:val="en-GB"/>
        </w:rPr>
      </w:pPr>
    </w:p>
    <w:p w14:paraId="235885D5" w14:textId="0F71C1A3" w:rsidR="00F2342B" w:rsidRDefault="00F2342B" w:rsidP="00F2342B">
      <w:pPr>
        <w:jc w:val="both"/>
        <w:rPr>
          <w:rFonts w:cs="Arial"/>
          <w:szCs w:val="20"/>
        </w:rPr>
      </w:pPr>
      <w:r>
        <w:rPr>
          <w:rFonts w:cs="Arial"/>
          <w:szCs w:val="20"/>
        </w:rPr>
        <w:t>Similar for NW-side training data collection, there are two UE-side data collection cases:</w:t>
      </w:r>
    </w:p>
    <w:p w14:paraId="6F63DF9A" w14:textId="3DBC16E6" w:rsidR="006C5DF7" w:rsidRPr="006C5DF7" w:rsidRDefault="00F2342B" w:rsidP="00F2342B">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1: </w:t>
      </w:r>
      <w:r w:rsidR="00C27C48">
        <w:rPr>
          <w:rFonts w:cs="Arial"/>
          <w:sz w:val="20"/>
          <w:szCs w:val="20"/>
        </w:rPr>
        <w:t>For an</w:t>
      </w:r>
      <w:r w:rsidRPr="005D52A9">
        <w:rPr>
          <w:rFonts w:cs="Arial"/>
          <w:sz w:val="20"/>
          <w:szCs w:val="20"/>
        </w:rPr>
        <w:t xml:space="preserve"> </w:t>
      </w:r>
      <w:r w:rsidR="00976868">
        <w:rPr>
          <w:rFonts w:cs="Arial"/>
          <w:sz w:val="20"/>
          <w:szCs w:val="20"/>
        </w:rPr>
        <w:t>initial model pair training case, where</w:t>
      </w:r>
      <w:r w:rsidR="00D90919">
        <w:rPr>
          <w:rFonts w:cs="Arial"/>
          <w:sz w:val="20"/>
          <w:szCs w:val="20"/>
        </w:rPr>
        <w:t xml:space="preserve"> the NW has trained an decoder</w:t>
      </w:r>
      <w:r w:rsidR="00A10BD1">
        <w:rPr>
          <w:rFonts w:cs="Arial"/>
          <w:sz w:val="20"/>
          <w:szCs w:val="20"/>
        </w:rPr>
        <w:t xml:space="preserve"> </w:t>
      </w:r>
      <w:r w:rsidR="00391B10">
        <w:rPr>
          <w:rFonts w:cs="Arial"/>
          <w:sz w:val="20"/>
          <w:szCs w:val="20"/>
        </w:rPr>
        <w:t xml:space="preserve">and </w:t>
      </w:r>
      <w:r w:rsidR="003C7A81">
        <w:rPr>
          <w:rFonts w:cs="Arial"/>
          <w:sz w:val="20"/>
          <w:szCs w:val="20"/>
        </w:rPr>
        <w:t>exchanged a dataset for UE-side encoder training. The exchanged dataset is associated with a pairing ID.</w:t>
      </w:r>
      <w:r w:rsidR="00811D1F">
        <w:rPr>
          <w:rFonts w:cs="Arial"/>
          <w:sz w:val="20"/>
          <w:szCs w:val="20"/>
        </w:rPr>
        <w:t xml:space="preserve"> To </w:t>
      </w:r>
      <w:r w:rsidR="00E26238">
        <w:rPr>
          <w:rFonts w:cs="Arial"/>
          <w:sz w:val="20"/>
          <w:szCs w:val="20"/>
        </w:rPr>
        <w:t>address potential performance impact due to</w:t>
      </w:r>
      <w:r w:rsidR="00C4006F">
        <w:rPr>
          <w:rFonts w:cs="Arial"/>
          <w:sz w:val="20"/>
          <w:szCs w:val="20"/>
        </w:rPr>
        <w:t xml:space="preserve"> </w:t>
      </w:r>
      <w:r w:rsidR="00811D1F">
        <w:rPr>
          <w:rFonts w:cs="Arial"/>
          <w:sz w:val="20"/>
          <w:szCs w:val="20"/>
        </w:rPr>
        <w:t>NW-side and UE-side data distribution mismatch</w:t>
      </w:r>
      <w:r w:rsidR="00C4006F">
        <w:rPr>
          <w:rFonts w:cs="Arial"/>
          <w:sz w:val="20"/>
          <w:szCs w:val="20"/>
        </w:rPr>
        <w:t>, several methods were identified in the Rel-19 SI</w:t>
      </w:r>
      <w:r w:rsidR="008C24EC">
        <w:rPr>
          <w:rFonts w:cs="Arial"/>
          <w:sz w:val="20"/>
          <w:szCs w:val="20"/>
        </w:rPr>
        <w:t xml:space="preserve"> </w:t>
      </w:r>
      <w:r w:rsidR="00826882">
        <w:rPr>
          <w:rFonts w:cs="Arial"/>
          <w:sz w:val="20"/>
          <w:szCs w:val="20"/>
        </w:rPr>
        <w:fldChar w:fldCharType="begin"/>
      </w:r>
      <w:r w:rsidR="00826882">
        <w:rPr>
          <w:rFonts w:cs="Arial"/>
          <w:sz w:val="20"/>
          <w:szCs w:val="20"/>
        </w:rPr>
        <w:instrText xml:space="preserve"> REF _Ref203578925 \n \h </w:instrText>
      </w:r>
      <w:r w:rsidR="00826882">
        <w:rPr>
          <w:rFonts w:cs="Arial"/>
          <w:sz w:val="20"/>
          <w:szCs w:val="20"/>
        </w:rPr>
      </w:r>
      <w:r w:rsidR="00826882">
        <w:rPr>
          <w:rFonts w:cs="Arial"/>
          <w:sz w:val="20"/>
          <w:szCs w:val="20"/>
        </w:rPr>
        <w:fldChar w:fldCharType="separate"/>
      </w:r>
      <w:r w:rsidR="00826882">
        <w:rPr>
          <w:rFonts w:cs="Arial"/>
          <w:sz w:val="20"/>
          <w:szCs w:val="20"/>
        </w:rPr>
        <w:t>[2]</w:t>
      </w:r>
      <w:r w:rsidR="00826882">
        <w:rPr>
          <w:rFonts w:cs="Arial"/>
          <w:sz w:val="20"/>
          <w:szCs w:val="20"/>
        </w:rPr>
        <w:fldChar w:fldCharType="end"/>
      </w:r>
      <w:r w:rsidR="00C4006F">
        <w:rPr>
          <w:rFonts w:cs="Arial"/>
          <w:sz w:val="20"/>
          <w:szCs w:val="20"/>
        </w:rPr>
        <w:t xml:space="preserve">, including NW-side timely collect UE side data, NW-side target CSI </w:t>
      </w:r>
      <w:r w:rsidR="00713E30">
        <w:rPr>
          <w:rFonts w:cs="Arial"/>
          <w:sz w:val="20"/>
          <w:szCs w:val="20"/>
        </w:rPr>
        <w:t>sharing, various UE-side offline engineering implementations</w:t>
      </w:r>
      <w:r w:rsidR="0074687D">
        <w:rPr>
          <w:rFonts w:cs="Arial"/>
          <w:sz w:val="20"/>
          <w:szCs w:val="20"/>
        </w:rPr>
        <w:t xml:space="preserve">, and standardize the phase </w:t>
      </w:r>
      <w:r w:rsidR="0074687D">
        <w:rPr>
          <w:rFonts w:cs="Arial"/>
          <w:sz w:val="20"/>
          <w:szCs w:val="20"/>
        </w:rPr>
        <w:lastRenderedPageBreak/>
        <w:t xml:space="preserve">normalization of </w:t>
      </w:r>
      <w:r w:rsidR="00287979">
        <w:rPr>
          <w:rFonts w:cs="Arial"/>
          <w:sz w:val="20"/>
          <w:szCs w:val="20"/>
        </w:rPr>
        <w:t>precoding</w:t>
      </w:r>
      <w:r w:rsidR="0074687D">
        <w:rPr>
          <w:rFonts w:cs="Arial"/>
          <w:sz w:val="20"/>
          <w:szCs w:val="20"/>
        </w:rPr>
        <w:t xml:space="preserve"> vector used </w:t>
      </w:r>
      <w:r w:rsidR="00287979">
        <w:rPr>
          <w:rFonts w:cs="Arial"/>
          <w:sz w:val="20"/>
          <w:szCs w:val="20"/>
        </w:rPr>
        <w:t xml:space="preserve">as nominal encoder input for model training. Hence, we don’t see the necessity of </w:t>
      </w:r>
      <w:r w:rsidR="008C24EC">
        <w:rPr>
          <w:rFonts w:cs="Arial"/>
          <w:sz w:val="20"/>
          <w:szCs w:val="20"/>
        </w:rPr>
        <w:t>indicating pairing ID for UE-side data collection for this case.</w:t>
      </w:r>
    </w:p>
    <w:p w14:paraId="742BA0D1" w14:textId="78292CD4" w:rsidR="00F2342B" w:rsidRPr="00930DF6" w:rsidRDefault="00F2342B" w:rsidP="00930DF6">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2: </w:t>
      </w:r>
      <w:r w:rsidRPr="005D52A9">
        <w:rPr>
          <w:rFonts w:cs="Arial"/>
          <w:sz w:val="20"/>
          <w:szCs w:val="20"/>
        </w:rPr>
        <w:t xml:space="preserve">An </w:t>
      </w:r>
      <w:r w:rsidR="00A04881">
        <w:rPr>
          <w:rFonts w:cs="Arial"/>
          <w:sz w:val="20"/>
          <w:szCs w:val="20"/>
        </w:rPr>
        <w:t>encoder</w:t>
      </w:r>
      <w:r w:rsidRPr="005D52A9">
        <w:rPr>
          <w:rFonts w:cs="Arial"/>
          <w:sz w:val="20"/>
          <w:szCs w:val="20"/>
        </w:rPr>
        <w:t xml:space="preserve"> has been </w:t>
      </w:r>
      <w:r w:rsidR="00654B62" w:rsidRPr="005D52A9">
        <w:rPr>
          <w:rFonts w:cs="Arial"/>
          <w:sz w:val="20"/>
          <w:szCs w:val="20"/>
        </w:rPr>
        <w:t>developed,</w:t>
      </w:r>
      <w:r w:rsidR="006A588F">
        <w:rPr>
          <w:rFonts w:cs="Arial"/>
          <w:sz w:val="20"/>
          <w:szCs w:val="20"/>
        </w:rPr>
        <w:t xml:space="preserve"> </w:t>
      </w:r>
      <w:r w:rsidR="00654B62">
        <w:rPr>
          <w:rFonts w:cs="Arial"/>
          <w:sz w:val="20"/>
          <w:szCs w:val="20"/>
        </w:rPr>
        <w:t>and it is associated with a pairing ID</w:t>
      </w:r>
      <w:r w:rsidR="009D5B18">
        <w:rPr>
          <w:rFonts w:cs="Arial"/>
          <w:sz w:val="20"/>
          <w:szCs w:val="20"/>
        </w:rPr>
        <w:t>. T</w:t>
      </w:r>
      <w:r w:rsidRPr="005D52A9">
        <w:rPr>
          <w:rFonts w:cs="Arial"/>
          <w:sz w:val="20"/>
          <w:szCs w:val="20"/>
        </w:rPr>
        <w:t xml:space="preserve">he </w:t>
      </w:r>
      <w:r w:rsidR="00A04881">
        <w:rPr>
          <w:rFonts w:cs="Arial"/>
          <w:sz w:val="20"/>
          <w:szCs w:val="20"/>
        </w:rPr>
        <w:t>UE-side</w:t>
      </w:r>
      <w:r w:rsidRPr="005D52A9">
        <w:rPr>
          <w:rFonts w:cs="Arial"/>
          <w:sz w:val="20"/>
          <w:szCs w:val="20"/>
        </w:rPr>
        <w:t xml:space="preserve"> aims to gather additional </w:t>
      </w:r>
      <w:r>
        <w:rPr>
          <w:rFonts w:cs="Arial"/>
          <w:sz w:val="20"/>
          <w:szCs w:val="20"/>
        </w:rPr>
        <w:t xml:space="preserve">target CSI </w:t>
      </w:r>
      <w:r w:rsidRPr="005D52A9">
        <w:rPr>
          <w:rFonts w:cs="Arial"/>
          <w:sz w:val="20"/>
          <w:szCs w:val="20"/>
        </w:rPr>
        <w:t xml:space="preserve">samples to further </w:t>
      </w:r>
      <w:r>
        <w:rPr>
          <w:rFonts w:cs="Arial"/>
          <w:sz w:val="20"/>
          <w:szCs w:val="20"/>
        </w:rPr>
        <w:t>update/optimize</w:t>
      </w:r>
      <w:r w:rsidRPr="005D52A9">
        <w:rPr>
          <w:rFonts w:cs="Arial"/>
          <w:sz w:val="20"/>
          <w:szCs w:val="20"/>
        </w:rPr>
        <w:t xml:space="preserve"> </w:t>
      </w:r>
      <w:r w:rsidR="00060051">
        <w:rPr>
          <w:rFonts w:cs="Arial"/>
          <w:sz w:val="20"/>
          <w:szCs w:val="20"/>
        </w:rPr>
        <w:t>this</w:t>
      </w:r>
      <w:r w:rsidRPr="005D52A9">
        <w:rPr>
          <w:rFonts w:cs="Arial"/>
          <w:sz w:val="20"/>
          <w:szCs w:val="20"/>
        </w:rPr>
        <w:t xml:space="preserve"> </w:t>
      </w:r>
      <w:r w:rsidR="00A04881">
        <w:rPr>
          <w:rFonts w:cs="Arial"/>
          <w:sz w:val="20"/>
          <w:szCs w:val="20"/>
        </w:rPr>
        <w:t>encoder</w:t>
      </w:r>
      <w:r w:rsidRPr="005D52A9">
        <w:rPr>
          <w:rFonts w:cs="Arial"/>
          <w:sz w:val="20"/>
          <w:szCs w:val="20"/>
        </w:rPr>
        <w:t>.</w:t>
      </w:r>
      <w:r w:rsidR="00654B62">
        <w:rPr>
          <w:rFonts w:cs="Arial"/>
          <w:sz w:val="20"/>
          <w:szCs w:val="20"/>
        </w:rPr>
        <w:t xml:space="preserve"> </w:t>
      </w:r>
      <w:r w:rsidR="00B76600">
        <w:rPr>
          <w:rFonts w:cs="Arial"/>
          <w:sz w:val="20"/>
          <w:szCs w:val="20"/>
        </w:rPr>
        <w:t xml:space="preserve">In this case, </w:t>
      </w:r>
      <w:r w:rsidR="001510B2">
        <w:rPr>
          <w:rFonts w:cs="Arial"/>
          <w:sz w:val="20"/>
          <w:szCs w:val="20"/>
        </w:rPr>
        <w:t xml:space="preserve">if needed, </w:t>
      </w:r>
      <w:r w:rsidR="00B76600">
        <w:rPr>
          <w:rFonts w:cs="Arial"/>
          <w:sz w:val="20"/>
          <w:szCs w:val="20"/>
        </w:rPr>
        <w:t>the UE</w:t>
      </w:r>
      <w:r w:rsidR="00F11257">
        <w:rPr>
          <w:rFonts w:cs="Arial"/>
          <w:sz w:val="20"/>
          <w:szCs w:val="20"/>
        </w:rPr>
        <w:t xml:space="preserve"> </w:t>
      </w:r>
      <w:r w:rsidR="00E90E7F">
        <w:rPr>
          <w:rFonts w:cs="Arial"/>
          <w:sz w:val="20"/>
          <w:szCs w:val="20"/>
        </w:rPr>
        <w:t>can already obtain the</w:t>
      </w:r>
      <w:r w:rsidR="00F11257">
        <w:rPr>
          <w:rFonts w:cs="Arial"/>
          <w:sz w:val="20"/>
          <w:szCs w:val="20"/>
        </w:rPr>
        <w:t xml:space="preserve"> pairing ID </w:t>
      </w:r>
      <w:r w:rsidR="00E90E7F">
        <w:rPr>
          <w:rFonts w:cs="Arial"/>
          <w:sz w:val="20"/>
          <w:szCs w:val="20"/>
        </w:rPr>
        <w:t xml:space="preserve">from </w:t>
      </w:r>
      <w:r w:rsidR="00BE459F">
        <w:rPr>
          <w:rFonts w:cs="Arial"/>
          <w:sz w:val="20"/>
          <w:szCs w:val="20"/>
        </w:rPr>
        <w:t xml:space="preserve">model pairing procedure (similar to </w:t>
      </w:r>
      <w:r w:rsidR="00BE459F" w:rsidRPr="00BE459F">
        <w:rPr>
          <w:rFonts w:cs="Arial"/>
          <w:sz w:val="20"/>
          <w:szCs w:val="20"/>
        </w:rPr>
        <w:t>applicable functionality reporting</w:t>
      </w:r>
      <w:r w:rsidR="00BE459F">
        <w:rPr>
          <w:rFonts w:cs="Arial"/>
          <w:sz w:val="20"/>
          <w:szCs w:val="20"/>
        </w:rPr>
        <w:t>)</w:t>
      </w:r>
      <w:r w:rsidR="001510B2">
        <w:rPr>
          <w:rFonts w:cs="Arial"/>
          <w:sz w:val="20"/>
          <w:szCs w:val="20"/>
        </w:rPr>
        <w:t xml:space="preserve"> for inference</w:t>
      </w:r>
      <w:r w:rsidR="00BE459F">
        <w:rPr>
          <w:rFonts w:cs="Arial"/>
          <w:sz w:val="20"/>
          <w:szCs w:val="20"/>
        </w:rPr>
        <w:t xml:space="preserve">. Hence, </w:t>
      </w:r>
      <w:r w:rsidR="00FB76EB">
        <w:rPr>
          <w:rFonts w:cs="Arial"/>
          <w:sz w:val="20"/>
          <w:szCs w:val="20"/>
        </w:rPr>
        <w:t xml:space="preserve">similar to NW-sided data collection </w:t>
      </w:r>
      <w:r w:rsidR="00EC2D3D">
        <w:rPr>
          <w:rFonts w:cs="Arial"/>
          <w:sz w:val="20"/>
          <w:szCs w:val="20"/>
        </w:rPr>
        <w:t>C</w:t>
      </w:r>
      <w:r w:rsidR="00FB76EB">
        <w:rPr>
          <w:rFonts w:cs="Arial"/>
          <w:sz w:val="20"/>
          <w:szCs w:val="20"/>
        </w:rPr>
        <w:t xml:space="preserve">ase 2, </w:t>
      </w:r>
      <w:r w:rsidR="00BE459F">
        <w:rPr>
          <w:rFonts w:cs="Arial"/>
          <w:sz w:val="20"/>
          <w:szCs w:val="20"/>
        </w:rPr>
        <w:t>UE</w:t>
      </w:r>
      <w:r w:rsidR="00BE459F" w:rsidRPr="00BE459F">
        <w:rPr>
          <w:rFonts w:cs="Arial"/>
          <w:sz w:val="20"/>
          <w:szCs w:val="20"/>
        </w:rPr>
        <w:t xml:space="preserve"> can categorize the target CSI samples by its implementation</w:t>
      </w:r>
      <w:r w:rsidR="00EC2D3D">
        <w:rPr>
          <w:rFonts w:cs="Arial"/>
          <w:sz w:val="20"/>
          <w:szCs w:val="20"/>
        </w:rPr>
        <w:t xml:space="preserve"> for this Case</w:t>
      </w:r>
      <w:r w:rsidR="00BE459F" w:rsidRPr="00BE459F">
        <w:rPr>
          <w:rFonts w:cs="Arial"/>
          <w:sz w:val="20"/>
          <w:szCs w:val="20"/>
        </w:rPr>
        <w:t>.</w:t>
      </w:r>
      <w:r w:rsidR="00930DF6">
        <w:rPr>
          <w:rFonts w:cs="Arial"/>
          <w:sz w:val="20"/>
          <w:szCs w:val="20"/>
        </w:rPr>
        <w:t xml:space="preserve"> We don’t see the need of indicating pairing ID for NW-sided data collection for this case either. </w:t>
      </w:r>
    </w:p>
    <w:p w14:paraId="00917046" w14:textId="77777777" w:rsidR="00EC4B88" w:rsidRDefault="00EC4B88" w:rsidP="00060051">
      <w:pPr>
        <w:spacing w:line="259" w:lineRule="auto"/>
        <w:jc w:val="both"/>
        <w:rPr>
          <w:rFonts w:cs="Arial"/>
          <w:szCs w:val="20"/>
        </w:rPr>
      </w:pPr>
    </w:p>
    <w:p w14:paraId="67917F0B" w14:textId="12356A5C" w:rsidR="00060051" w:rsidRPr="00060051" w:rsidRDefault="00EC4B88" w:rsidP="00C51503">
      <w:pPr>
        <w:spacing w:line="259" w:lineRule="auto"/>
        <w:jc w:val="both"/>
        <w:rPr>
          <w:rFonts w:cs="Arial"/>
          <w:szCs w:val="20"/>
        </w:rPr>
      </w:pPr>
      <w:r>
        <w:rPr>
          <w:rFonts w:cs="Arial"/>
          <w:szCs w:val="20"/>
        </w:rPr>
        <w:t>W</w:t>
      </w:r>
      <w:r w:rsidRPr="00EC4B88">
        <w:rPr>
          <w:rFonts w:cs="Arial"/>
          <w:szCs w:val="20"/>
        </w:rPr>
        <w:t>e believe that the data used to develop models is proprietary and should not be restricted</w:t>
      </w:r>
      <w:r w:rsidR="00021B20">
        <w:rPr>
          <w:rFonts w:cs="Arial"/>
          <w:szCs w:val="20"/>
        </w:rPr>
        <w:t xml:space="preserve"> </w:t>
      </w:r>
      <w:r w:rsidR="00C51503">
        <w:rPr>
          <w:rFonts w:cs="Arial"/>
          <w:szCs w:val="20"/>
        </w:rPr>
        <w:t>as long as</w:t>
      </w:r>
      <w:r w:rsidR="00021B20">
        <w:rPr>
          <w:rFonts w:cs="Arial"/>
          <w:szCs w:val="20"/>
        </w:rPr>
        <w:t xml:space="preserve"> the</w:t>
      </w:r>
      <w:r w:rsidR="00C51503">
        <w:rPr>
          <w:rFonts w:cs="Arial"/>
          <w:szCs w:val="20"/>
        </w:rPr>
        <w:t xml:space="preserve"> paired models can meet the</w:t>
      </w:r>
      <w:r w:rsidR="00021B20">
        <w:rPr>
          <w:rFonts w:cs="Arial"/>
          <w:szCs w:val="20"/>
        </w:rPr>
        <w:t xml:space="preserve"> </w:t>
      </w:r>
      <w:r w:rsidR="00C51503">
        <w:rPr>
          <w:rFonts w:cs="Arial"/>
          <w:szCs w:val="20"/>
        </w:rPr>
        <w:t>performance targets</w:t>
      </w:r>
      <w:r w:rsidRPr="00EC4B88">
        <w:rPr>
          <w:rFonts w:cs="Arial"/>
          <w:szCs w:val="20"/>
        </w:rPr>
        <w:t xml:space="preserve">. The system is envisioned to be dynamic, and the old data can be used for new models, or it </w:t>
      </w:r>
      <w:r w:rsidR="00C51503">
        <w:rPr>
          <w:rFonts w:cs="Arial"/>
          <w:szCs w:val="20"/>
        </w:rPr>
        <w:t>may</w:t>
      </w:r>
      <w:r w:rsidRPr="00EC4B88">
        <w:rPr>
          <w:rFonts w:cs="Arial"/>
          <w:szCs w:val="20"/>
        </w:rPr>
        <w:t xml:space="preserve"> even be useful for multiple models and not limited to a pairing ID</w:t>
      </w:r>
      <w:r w:rsidR="00C51503">
        <w:rPr>
          <w:rFonts w:cs="Arial"/>
          <w:szCs w:val="20"/>
        </w:rPr>
        <w:t xml:space="preserve">. </w:t>
      </w:r>
      <w:r w:rsidR="00060051">
        <w:rPr>
          <w:rFonts w:cs="Arial"/>
          <w:szCs w:val="20"/>
        </w:rPr>
        <w:t>For both cases</w:t>
      </w:r>
      <w:r w:rsidR="00C51503">
        <w:rPr>
          <w:rFonts w:cs="Arial"/>
          <w:szCs w:val="20"/>
        </w:rPr>
        <w:t xml:space="preserve"> discussed above</w:t>
      </w:r>
      <w:r w:rsidR="00060051">
        <w:rPr>
          <w:rFonts w:cs="Arial"/>
          <w:szCs w:val="20"/>
        </w:rPr>
        <w:t xml:space="preserve">, </w:t>
      </w:r>
      <w:r w:rsidR="00961161">
        <w:rPr>
          <w:rFonts w:cs="Arial"/>
          <w:szCs w:val="20"/>
        </w:rPr>
        <w:t>the UE shall have the freedom on</w:t>
      </w:r>
      <w:r>
        <w:rPr>
          <w:rFonts w:cs="Arial"/>
          <w:szCs w:val="20"/>
        </w:rPr>
        <w:t xml:space="preserve"> how to categorize the collected data</w:t>
      </w:r>
      <w:r w:rsidR="00C51503">
        <w:rPr>
          <w:rFonts w:cs="Arial"/>
          <w:szCs w:val="20"/>
        </w:rPr>
        <w:t xml:space="preserve"> for its model development.</w:t>
      </w:r>
      <w:r w:rsidR="00961161">
        <w:rPr>
          <w:rFonts w:cs="Arial"/>
          <w:szCs w:val="20"/>
        </w:rPr>
        <w:t xml:space="preserve"> </w:t>
      </w:r>
      <w:r w:rsidR="00C51503">
        <w:rPr>
          <w:rFonts w:cs="Arial"/>
          <w:szCs w:val="20"/>
        </w:rPr>
        <w:t>T</w:t>
      </w:r>
      <w:r w:rsidR="00060051">
        <w:rPr>
          <w:rFonts w:cs="Arial"/>
          <w:szCs w:val="20"/>
        </w:rPr>
        <w:t xml:space="preserve">he UE may </w:t>
      </w:r>
      <w:r w:rsidR="001F6697">
        <w:rPr>
          <w:rFonts w:cs="Arial"/>
          <w:szCs w:val="20"/>
        </w:rPr>
        <w:t xml:space="preserve">suggest a pairing ID </w:t>
      </w:r>
      <w:r w:rsidR="00E765C7">
        <w:rPr>
          <w:rFonts w:cs="Arial"/>
          <w:szCs w:val="20"/>
        </w:rPr>
        <w:t>as</w:t>
      </w:r>
      <w:r w:rsidR="001F6697">
        <w:rPr>
          <w:rFonts w:cs="Arial"/>
          <w:szCs w:val="20"/>
        </w:rPr>
        <w:t xml:space="preserve"> </w:t>
      </w:r>
      <w:r w:rsidR="00E765C7">
        <w:rPr>
          <w:rFonts w:cs="Arial"/>
          <w:szCs w:val="20"/>
        </w:rPr>
        <w:t>part of its</w:t>
      </w:r>
      <w:r w:rsidR="001F6697">
        <w:rPr>
          <w:rFonts w:cs="Arial"/>
          <w:szCs w:val="20"/>
        </w:rPr>
        <w:t xml:space="preserve"> preferred training data collection</w:t>
      </w:r>
      <w:r w:rsidR="004820C8">
        <w:rPr>
          <w:rFonts w:cs="Arial"/>
          <w:szCs w:val="20"/>
        </w:rPr>
        <w:t xml:space="preserve"> candidate configuration parameters for </w:t>
      </w:r>
      <w:r w:rsidR="007668CF">
        <w:rPr>
          <w:rFonts w:cs="Arial"/>
          <w:szCs w:val="20"/>
        </w:rPr>
        <w:t>UE-side</w:t>
      </w:r>
      <w:r w:rsidR="004820C8">
        <w:rPr>
          <w:rFonts w:cs="Arial"/>
          <w:szCs w:val="20"/>
        </w:rPr>
        <w:t xml:space="preserve"> training collection. However, it is up to </w:t>
      </w:r>
      <w:r w:rsidR="002A789D">
        <w:rPr>
          <w:rFonts w:cs="Arial"/>
          <w:szCs w:val="20"/>
        </w:rPr>
        <w:t>NW</w:t>
      </w:r>
      <w:r w:rsidR="004820C8">
        <w:rPr>
          <w:rFonts w:cs="Arial"/>
          <w:szCs w:val="20"/>
        </w:rPr>
        <w:t xml:space="preserve"> to decide whether to configure </w:t>
      </w:r>
      <w:r w:rsidR="002A789D">
        <w:rPr>
          <w:rFonts w:cs="Arial"/>
          <w:szCs w:val="20"/>
        </w:rPr>
        <w:t>the pairing ID or not.</w:t>
      </w:r>
      <w:r w:rsidR="00945B78">
        <w:rPr>
          <w:rFonts w:cs="Arial"/>
          <w:szCs w:val="20"/>
        </w:rPr>
        <w:t xml:space="preserve"> If</w:t>
      </w:r>
      <w:r w:rsidR="0054121C">
        <w:rPr>
          <w:rFonts w:cs="Arial"/>
          <w:szCs w:val="20"/>
        </w:rPr>
        <w:t xml:space="preserve"> the network does not configure a pairing ID, it implies that the</w:t>
      </w:r>
      <w:r w:rsidR="00602CB5">
        <w:rPr>
          <w:rFonts w:cs="Arial"/>
          <w:szCs w:val="20"/>
        </w:rPr>
        <w:t xml:space="preserve"> UE-side has the freedom to use the measurements collected from the configured resources of </w:t>
      </w:r>
      <w:r w:rsidR="00CB751C">
        <w:rPr>
          <w:rFonts w:cs="Arial"/>
          <w:szCs w:val="20"/>
        </w:rPr>
        <w:t>a</w:t>
      </w:r>
      <w:r w:rsidR="00602CB5">
        <w:rPr>
          <w:rFonts w:cs="Arial"/>
          <w:szCs w:val="20"/>
        </w:rPr>
        <w:t xml:space="preserve"> cell to train any model</w:t>
      </w:r>
      <w:r w:rsidR="0071611F">
        <w:rPr>
          <w:rFonts w:cs="Arial"/>
          <w:szCs w:val="20"/>
        </w:rPr>
        <w:t xml:space="preserve"> that the UE thinks it can improve</w:t>
      </w:r>
      <w:r w:rsidR="00FE3305">
        <w:rPr>
          <w:rFonts w:cs="Arial"/>
          <w:szCs w:val="20"/>
        </w:rPr>
        <w:t xml:space="preserve"> for the decoder used in this cell</w:t>
      </w:r>
      <w:r w:rsidR="0071611F">
        <w:rPr>
          <w:rFonts w:cs="Arial"/>
          <w:szCs w:val="20"/>
        </w:rPr>
        <w:t>.</w:t>
      </w:r>
      <w:r w:rsidR="00C51503" w:rsidRPr="00060051">
        <w:rPr>
          <w:rFonts w:cs="Arial"/>
          <w:szCs w:val="20"/>
        </w:rPr>
        <w:t xml:space="preserve"> </w:t>
      </w:r>
    </w:p>
    <w:p w14:paraId="0C897EFB" w14:textId="77777777" w:rsidR="00585EF4" w:rsidRDefault="00585EF4" w:rsidP="00BC5C70">
      <w:pPr>
        <w:rPr>
          <w:rFonts w:cs="Arial"/>
          <w:szCs w:val="20"/>
        </w:rPr>
      </w:pPr>
    </w:p>
    <w:p w14:paraId="286453D9" w14:textId="2ABF1C03" w:rsidR="000C35D5" w:rsidRDefault="000C35D5" w:rsidP="00060051">
      <w:pPr>
        <w:pStyle w:val="Proposal"/>
      </w:pPr>
      <w:bookmarkStart w:id="20" w:name="_Toc213419577"/>
      <w:r>
        <w:t xml:space="preserve">Pairing ID </w:t>
      </w:r>
      <w:r w:rsidR="002A789D">
        <w:t xml:space="preserve">can be optionally </w:t>
      </w:r>
      <w:r w:rsidR="00546106">
        <w:t>configured</w:t>
      </w:r>
      <w:r>
        <w:t xml:space="preserve"> for UE-side data collection</w:t>
      </w:r>
      <w:r w:rsidR="00CB751C">
        <w:t>, if needed</w:t>
      </w:r>
      <w:r>
        <w:t>.</w:t>
      </w:r>
      <w:bookmarkEnd w:id="20"/>
      <w:r>
        <w:t xml:space="preserve"> </w:t>
      </w:r>
    </w:p>
    <w:p w14:paraId="5B8AA6B6" w14:textId="77777777" w:rsidR="005F121D" w:rsidRPr="00F14A5C" w:rsidRDefault="005F121D" w:rsidP="00060051">
      <w:pPr>
        <w:pStyle w:val="Proposal"/>
        <w:numPr>
          <w:ilvl w:val="0"/>
          <w:numId w:val="0"/>
        </w:numPr>
        <w:spacing w:line="259" w:lineRule="auto"/>
        <w:rPr>
          <w:lang w:eastAsia="ja-JP"/>
        </w:rPr>
      </w:pPr>
    </w:p>
    <w:p w14:paraId="3F6C3B88" w14:textId="3BC39D25" w:rsidR="00D6470A" w:rsidRPr="00A01EC2" w:rsidRDefault="0032784D" w:rsidP="00A01EC2">
      <w:pPr>
        <w:pStyle w:val="Heading2"/>
      </w:pPr>
      <w:r>
        <w:t>2.</w:t>
      </w:r>
      <w:r w:rsidR="000360D3">
        <w:t>3</w:t>
      </w:r>
      <w:r>
        <w:t xml:space="preserve"> </w:t>
      </w:r>
      <w:r w:rsidR="00DF014D">
        <w:tab/>
      </w:r>
      <w:r w:rsidR="00F41B80">
        <w:t>P</w:t>
      </w:r>
      <w:r>
        <w:t>erformance monitoring</w:t>
      </w:r>
    </w:p>
    <w:p w14:paraId="04CF383B" w14:textId="0F956ABA" w:rsidR="00F41B80" w:rsidRDefault="00F41B80" w:rsidP="00F41B80">
      <w:pPr>
        <w:pStyle w:val="Heading3"/>
      </w:pPr>
      <w:r>
        <w:t>2.</w:t>
      </w:r>
      <w:r w:rsidR="000360D3">
        <w:t>3</w:t>
      </w:r>
      <w:r>
        <w:t>.1</w:t>
      </w:r>
      <w:r>
        <w:tab/>
        <w:t>NW-side performance monitoring</w:t>
      </w:r>
    </w:p>
    <w:p w14:paraId="0E8CA3DE" w14:textId="5E6B4D27" w:rsidR="00852263" w:rsidRPr="00852263" w:rsidRDefault="00852263" w:rsidP="00852263">
      <w:pPr>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w:t>
      </w:r>
      <w:proofErr w:type="gramStart"/>
      <w:r w:rsidRPr="00852263">
        <w:rPr>
          <w:rFonts w:eastAsia="Times New Roman" w:cs="Times New Roman"/>
          <w:szCs w:val="20"/>
          <w:lang w:val="en-GB" w:eastAsia="ja-JP"/>
        </w:rPr>
        <w:t>take into account</w:t>
      </w:r>
      <w:proofErr w:type="gramEnd"/>
      <w:r w:rsidRPr="00852263">
        <w:rPr>
          <w:rFonts w:eastAsia="Times New Roman" w:cs="Times New Roman"/>
          <w:szCs w:val="20"/>
          <w:lang w:val="en-GB" w:eastAsia="ja-JP"/>
        </w:rPr>
        <w:t xml:space="preserve"> MU-MIMO performance as well.  </w:t>
      </w:r>
    </w:p>
    <w:p w14:paraId="4477400F" w14:textId="77777777" w:rsidR="00852263" w:rsidRPr="00852263" w:rsidRDefault="00852263" w:rsidP="00852263">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Hence, the NW can perform frequent monitoring of system/link/eventual KPIs and use it as a first step for detecting potential AI/ML functionality failure.</w:t>
      </w:r>
    </w:p>
    <w:p w14:paraId="2DE15312" w14:textId="77777777" w:rsidR="00852263" w:rsidRPr="00852263" w:rsidRDefault="00852263" w:rsidP="00852263">
      <w:pPr>
        <w:pStyle w:val="Observation"/>
        <w:rPr>
          <w:lang w:val="en-GB"/>
        </w:rPr>
      </w:pPr>
      <w:bookmarkStart w:id="21" w:name="_Toc149938872"/>
      <w:bookmarkStart w:id="22" w:name="_Toc197696144"/>
      <w:bookmarkStart w:id="23" w:name="_Toc199787175"/>
      <w:bookmarkStart w:id="24" w:name="_Toc213419560"/>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21"/>
      <w:bookmarkEnd w:id="22"/>
      <w:bookmarkEnd w:id="23"/>
      <w:bookmarkEnd w:id="24"/>
    </w:p>
    <w:p w14:paraId="00554018" w14:textId="7E8F466D" w:rsidR="00A15DD3" w:rsidRPr="00A15DD3" w:rsidRDefault="00A15DD3" w:rsidP="00A15DD3">
      <w:pPr>
        <w:spacing w:after="120"/>
        <w:jc w:val="both"/>
        <w:rPr>
          <w:rFonts w:eastAsia="Times New Roman" w:cs="Times New Roman"/>
          <w:szCs w:val="20"/>
          <w:lang w:val="en-GB" w:eastAsia="ja-JP"/>
        </w:rPr>
      </w:pPr>
      <w:r w:rsidRPr="00A15DD3">
        <w:rPr>
          <w:rFonts w:eastAsia="Times New Roman" w:cs="Times New Roman"/>
          <w:szCs w:val="20"/>
          <w:lang w:val="en-GB" w:eastAsia="ja-JP"/>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383CA84A" w14:textId="24227206" w:rsidR="00852263" w:rsidRPr="00852263" w:rsidRDefault="00852263" w:rsidP="00852263">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sidR="00207EE3">
        <w:rPr>
          <w:rFonts w:eastAsia="Times New Roman" w:cs="Arial"/>
          <w:szCs w:val="20"/>
          <w:lang w:val="en-GB" w:eastAsia="ja-JP"/>
        </w:rPr>
        <w:t xml:space="preserve"> </w:t>
      </w:r>
      <w:r w:rsidR="00207EE3" w:rsidRPr="4BBEC199">
        <w:rPr>
          <w:szCs w:val="20"/>
        </w:rPr>
        <w:t xml:space="preserve">Based on evaluation results </w:t>
      </w:r>
      <w:r w:rsidR="00B11521">
        <w:rPr>
          <w:szCs w:val="20"/>
        </w:rPr>
        <w:t>captured in</w:t>
      </w:r>
      <w:r w:rsidR="00E37541">
        <w:rPr>
          <w:szCs w:val="20"/>
        </w:rPr>
        <w:t xml:space="preserve"> the TR</w:t>
      </w:r>
      <w:r w:rsidR="00207EE3" w:rsidRPr="4BBEC199">
        <w:rPr>
          <w:szCs w:val="20"/>
        </w:rPr>
        <w:t xml:space="preserve"> </w:t>
      </w:r>
      <w:r w:rsidR="00207EE3">
        <w:fldChar w:fldCharType="begin"/>
      </w:r>
      <w:r w:rsidR="00207EE3">
        <w:instrText xml:space="preserve"> REF _Ref187668425 \r \h </w:instrText>
      </w:r>
      <w:r w:rsidR="00207EE3">
        <w:fldChar w:fldCharType="separate"/>
      </w:r>
      <w:r w:rsidR="00B11521">
        <w:rPr>
          <w:szCs w:val="20"/>
        </w:rPr>
        <w:fldChar w:fldCharType="begin"/>
      </w:r>
      <w:r w:rsidR="00B11521">
        <w:rPr>
          <w:szCs w:val="20"/>
        </w:rPr>
        <w:instrText xml:space="preserve"> REF _Ref203578925 \r \h </w:instrText>
      </w:r>
      <w:r w:rsidR="00B11521">
        <w:rPr>
          <w:szCs w:val="20"/>
        </w:rPr>
      </w:r>
      <w:r w:rsidR="00B11521">
        <w:rPr>
          <w:szCs w:val="20"/>
        </w:rPr>
        <w:fldChar w:fldCharType="separate"/>
      </w:r>
      <w:r w:rsidR="00B11521">
        <w:rPr>
          <w:szCs w:val="20"/>
        </w:rPr>
        <w:t>[2]</w:t>
      </w:r>
      <w:r w:rsidR="00B11521">
        <w:rPr>
          <w:szCs w:val="20"/>
        </w:rPr>
        <w:fldChar w:fldCharType="end"/>
      </w:r>
      <w:r w:rsidR="00207EE3">
        <w:fldChar w:fldCharType="end"/>
      </w:r>
      <w:r w:rsidR="00207EE3" w:rsidRPr="4BBEC199">
        <w:rPr>
          <w:szCs w:val="20"/>
        </w:rPr>
        <w:t xml:space="preserve">, high resolution </w:t>
      </w:r>
      <w:r w:rsidR="00207EE3" w:rsidRPr="4BBEC199">
        <w:rPr>
          <w:szCs w:val="20"/>
          <w:lang w:eastAsia="ja-JP"/>
        </w:rPr>
        <w:t xml:space="preserve">ground-truth </w:t>
      </w:r>
      <w:r w:rsidR="00207EE3" w:rsidRPr="4BBEC199">
        <w:rPr>
          <w:szCs w:val="20"/>
        </w:rPr>
        <w:t xml:space="preserve">CSI format (e.g., ground truth CSI format of R16 eType II CB with new parameters) is required to achieve adequate </w:t>
      </w:r>
      <w:r w:rsidR="00B11521">
        <w:rPr>
          <w:szCs w:val="20"/>
        </w:rPr>
        <w:t xml:space="preserve">NW-side performance </w:t>
      </w:r>
      <w:r w:rsidR="00207EE3" w:rsidRPr="4BBEC199">
        <w:rPr>
          <w:szCs w:val="20"/>
        </w:rPr>
        <w:t>monitoring accuracy.</w:t>
      </w:r>
    </w:p>
    <w:p w14:paraId="26448822" w14:textId="77777777" w:rsidR="00B11521" w:rsidRDefault="00B11521" w:rsidP="00852263">
      <w:pPr>
        <w:overflowPunct w:val="0"/>
        <w:autoSpaceDE w:val="0"/>
        <w:autoSpaceDN w:val="0"/>
        <w:adjustRightInd w:val="0"/>
        <w:spacing w:after="120"/>
        <w:jc w:val="both"/>
      </w:pPr>
    </w:p>
    <w:p w14:paraId="0A10F50E" w14:textId="1592F7D4" w:rsidR="00852263" w:rsidRPr="000241EB" w:rsidRDefault="00B11521" w:rsidP="000241EB">
      <w:pPr>
        <w:pStyle w:val="Observation"/>
        <w:rPr>
          <w:lang w:val="en-GB"/>
        </w:rPr>
      </w:pPr>
      <w:bookmarkStart w:id="25" w:name="_Toc213419561"/>
      <w:r>
        <w:lastRenderedPageBreak/>
        <w:t>I</w:t>
      </w:r>
      <w:r w:rsidRPr="00852263">
        <w:t xml:space="preserve">t </w:t>
      </w:r>
      <w:r w:rsidRPr="000241EB">
        <w:rPr>
          <w:lang w:val="en-GB"/>
        </w:rPr>
        <w:t>is necessary to specify UE reporting high resolution target CSI to enable NW-side intermediate KPIs based performance monitoring.</w:t>
      </w:r>
      <w:bookmarkEnd w:id="25"/>
    </w:p>
    <w:p w14:paraId="4795C937" w14:textId="77777777" w:rsidR="00852263" w:rsidRPr="00852263" w:rsidRDefault="00852263" w:rsidP="00852263">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5855267C" w14:textId="77777777" w:rsidR="00852263" w:rsidRPr="00852263" w:rsidRDefault="00852263" w:rsidP="00393891">
      <w:pPr>
        <w:numPr>
          <w:ilvl w:val="0"/>
          <w:numId w:val="16"/>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55B24547" w14:textId="10CD62DE" w:rsidR="00852263" w:rsidRPr="00852263" w:rsidRDefault="00852263" w:rsidP="00393891">
      <w:pPr>
        <w:numPr>
          <w:ilvl w:val="0"/>
          <w:numId w:val="1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 xml:space="preserve">UE-side issue: e.g., the actual CSI construction model does not pair well with the NW decoder due to variation in the latent space representation caused by </w:t>
      </w:r>
      <w:r w:rsidR="00705049" w:rsidRPr="00852263">
        <w:rPr>
          <w:rFonts w:eastAsia="Calibri" w:cs="Arial"/>
          <w:szCs w:val="20"/>
        </w:rPr>
        <w:t>offline</w:t>
      </w:r>
      <w:r w:rsidRPr="00852263">
        <w:rPr>
          <w:rFonts w:eastAsia="Calibri" w:cs="Arial"/>
          <w:szCs w:val="20"/>
        </w:rPr>
        <w:t xml:space="preserve"> engineering or mismatch in the training objectives</w:t>
      </w:r>
      <w:r w:rsidR="00FD1FC9">
        <w:rPr>
          <w:rFonts w:eastAsia="Calibri" w:cs="Arial"/>
          <w:szCs w:val="20"/>
        </w:rPr>
        <w:t>.</w:t>
      </w:r>
    </w:p>
    <w:p w14:paraId="331893A7" w14:textId="77777777" w:rsidR="00852263" w:rsidRPr="00852263" w:rsidRDefault="00852263" w:rsidP="00393891">
      <w:pPr>
        <w:numPr>
          <w:ilvl w:val="0"/>
          <w:numId w:val="1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50E545DC" w14:textId="77777777" w:rsidR="00852263" w:rsidRPr="00852263" w:rsidRDefault="00852263" w:rsidP="00852263">
      <w:pPr>
        <w:autoSpaceDN w:val="0"/>
        <w:spacing w:after="180" w:line="256" w:lineRule="auto"/>
        <w:contextualSpacing/>
        <w:jc w:val="both"/>
        <w:rPr>
          <w:rFonts w:eastAsia="Times New Roman" w:cs="Arial"/>
          <w:szCs w:val="20"/>
          <w:lang w:eastAsia="ja-JP"/>
        </w:rPr>
      </w:pPr>
    </w:p>
    <w:p w14:paraId="06B5DABF" w14:textId="77777777" w:rsidR="00852263" w:rsidRPr="00852263" w:rsidRDefault="00852263" w:rsidP="00852263">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0995925A" w14:textId="77777777" w:rsidR="00852263" w:rsidRPr="00852263" w:rsidRDefault="00852263" w:rsidP="00852263">
      <w:pPr>
        <w:autoSpaceDN w:val="0"/>
        <w:spacing w:after="180" w:line="256" w:lineRule="auto"/>
        <w:contextualSpacing/>
        <w:jc w:val="both"/>
        <w:rPr>
          <w:rFonts w:eastAsia="Times New Roman" w:cs="Arial"/>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2263" w14:paraId="0F95AC46" w14:textId="77777777" w:rsidTr="00D56207">
        <w:tc>
          <w:tcPr>
            <w:tcW w:w="9629" w:type="dxa"/>
          </w:tcPr>
          <w:p w14:paraId="61C5EED8" w14:textId="634DBAEB" w:rsidR="00FD1FC9" w:rsidRDefault="00FD1FC9" w:rsidP="00852263">
            <w:pPr>
              <w:autoSpaceDN w:val="0"/>
              <w:spacing w:after="180" w:line="256" w:lineRule="auto"/>
              <w:contextualSpacing/>
              <w:jc w:val="both"/>
              <w:rPr>
                <w:rFonts w:eastAsia="Times New Roman" w:cs="Arial"/>
                <w:sz w:val="20"/>
                <w:szCs w:val="20"/>
                <w:lang w:eastAsia="ja-JP"/>
              </w:rPr>
            </w:pPr>
            <w:r>
              <w:rPr>
                <w:rFonts w:eastAsia="Times New Roman" w:cs="Arial"/>
                <w:sz w:val="20"/>
                <w:szCs w:val="20"/>
                <w:lang w:eastAsia="ja-JP"/>
              </w:rPr>
              <w:t>Conclusion</w:t>
            </w:r>
          </w:p>
          <w:p w14:paraId="42B14F04" w14:textId="77777777" w:rsidR="00FD1FC9" w:rsidRDefault="00FD1FC9" w:rsidP="00852263">
            <w:pPr>
              <w:autoSpaceDN w:val="0"/>
              <w:spacing w:after="180" w:line="256" w:lineRule="auto"/>
              <w:contextualSpacing/>
              <w:jc w:val="both"/>
              <w:rPr>
                <w:rFonts w:eastAsia="Times New Roman" w:cs="Arial"/>
                <w:sz w:val="20"/>
                <w:szCs w:val="20"/>
                <w:lang w:eastAsia="ja-JP"/>
              </w:rPr>
            </w:pPr>
          </w:p>
          <w:p w14:paraId="07D4F36A" w14:textId="1E3B3DFE" w:rsidR="00852263" w:rsidRPr="00852263" w:rsidRDefault="00852263" w:rsidP="00852263">
            <w:pPr>
              <w:autoSpaceDN w:val="0"/>
              <w:spacing w:after="180" w:line="256" w:lineRule="auto"/>
              <w:contextualSpacing/>
              <w:jc w:val="both"/>
              <w:rPr>
                <w:rFonts w:eastAsia="Times New Roman" w:cs="Arial"/>
                <w:sz w:val="20"/>
                <w:szCs w:val="20"/>
                <w:lang w:eastAsia="ja-JP"/>
              </w:rPr>
            </w:pPr>
            <w:r w:rsidRPr="00852263">
              <w:rPr>
                <w:rFonts w:eastAsia="Times New Roman" w:cs="Arial"/>
                <w:sz w:val="20"/>
                <w:szCs w:val="20"/>
                <w:lang w:eastAsia="ja-JP"/>
              </w:rPr>
              <w:t xml:space="preserve">For NW-first training, in inter-vendor training collaboration Direction A and C, identification of root cause for performance issues can be achieved at least by the following </w:t>
            </w:r>
          </w:p>
          <w:p w14:paraId="0F8AD4E5" w14:textId="77777777" w:rsidR="00852263" w:rsidRPr="00852263" w:rsidRDefault="00852263" w:rsidP="00393891">
            <w:pPr>
              <w:numPr>
                <w:ilvl w:val="0"/>
                <w:numId w:val="17"/>
              </w:numPr>
              <w:overflowPunct w:val="0"/>
              <w:autoSpaceDE w:val="0"/>
              <w:autoSpaceDN w:val="0"/>
              <w:adjustRightInd w:val="0"/>
              <w:spacing w:after="180" w:line="256" w:lineRule="auto"/>
              <w:contextualSpacing/>
              <w:jc w:val="both"/>
              <w:rPr>
                <w:rFonts w:eastAsia="Calibri" w:cs="Arial"/>
                <w:sz w:val="20"/>
                <w:szCs w:val="20"/>
              </w:rPr>
            </w:pPr>
            <w:r w:rsidRPr="00852263">
              <w:rPr>
                <w:rFonts w:eastAsia="Calibri" w:cs="Arial"/>
                <w:sz w:val="20"/>
                <w:szCs w:val="20"/>
              </w:rPr>
              <w:t>Data distribution mismatch that is identified by either NW side or UE side</w:t>
            </w:r>
          </w:p>
          <w:p w14:paraId="5C160F2F" w14:textId="77777777" w:rsidR="00852263" w:rsidRPr="00852263" w:rsidRDefault="00852263" w:rsidP="00393891">
            <w:pPr>
              <w:numPr>
                <w:ilvl w:val="0"/>
                <w:numId w:val="17"/>
              </w:numPr>
              <w:overflowPunct w:val="0"/>
              <w:autoSpaceDE w:val="0"/>
              <w:autoSpaceDN w:val="0"/>
              <w:adjustRightInd w:val="0"/>
              <w:spacing w:after="180" w:line="256" w:lineRule="auto"/>
              <w:jc w:val="both"/>
              <w:rPr>
                <w:rFonts w:eastAsia="Calibri" w:cs="Arial"/>
                <w:sz w:val="20"/>
                <w:szCs w:val="20"/>
              </w:rPr>
            </w:pPr>
            <w:r w:rsidRPr="00852263">
              <w:rPr>
                <w:rFonts w:eastAsia="Calibri" w:cs="Arial"/>
                <w:b/>
                <w:bCs/>
                <w:sz w:val="20"/>
                <w:szCs w:val="20"/>
              </w:rPr>
              <w:t>Via target CSI and CSI feedback pair report</w:t>
            </w:r>
            <w:r w:rsidRPr="00852263">
              <w:rPr>
                <w:rFonts w:eastAsia="Calibri" w:cs="Arial"/>
                <w:sz w:val="20"/>
                <w:szCs w:val="20"/>
              </w:rPr>
              <w:t>, e.g., with the understanding that NW side runs inference using the NW side reference CSI generation part and compare with the inference using UE side CSI generation part.</w:t>
            </w:r>
          </w:p>
          <w:p w14:paraId="55516E8A" w14:textId="77777777" w:rsidR="00852263" w:rsidRPr="00852263" w:rsidRDefault="00852263" w:rsidP="00393891">
            <w:pPr>
              <w:numPr>
                <w:ilvl w:val="0"/>
                <w:numId w:val="17"/>
              </w:numPr>
              <w:overflowPunct w:val="0"/>
              <w:autoSpaceDE w:val="0"/>
              <w:autoSpaceDN w:val="0"/>
              <w:adjustRightInd w:val="0"/>
              <w:spacing w:after="180" w:line="256" w:lineRule="auto"/>
              <w:jc w:val="both"/>
              <w:rPr>
                <w:rFonts w:eastAsia="Calibri" w:cs="Arial"/>
                <w:sz w:val="20"/>
                <w:szCs w:val="20"/>
              </w:rPr>
            </w:pPr>
            <w:r w:rsidRPr="00852263">
              <w:rPr>
                <w:rFonts w:eastAsia="Calibri" w:cs="Arial"/>
                <w:sz w:val="20"/>
                <w:szCs w:val="20"/>
              </w:rPr>
              <w:t>Note that this conclusion does not preclude other methods.</w:t>
            </w:r>
          </w:p>
          <w:p w14:paraId="4C205625" w14:textId="271C0169" w:rsidR="00852263" w:rsidRDefault="00852263" w:rsidP="00393891">
            <w:pPr>
              <w:numPr>
                <w:ilvl w:val="0"/>
                <w:numId w:val="17"/>
              </w:numPr>
              <w:overflowPunct w:val="0"/>
              <w:autoSpaceDE w:val="0"/>
              <w:autoSpaceDN w:val="0"/>
              <w:adjustRightInd w:val="0"/>
              <w:spacing w:after="180" w:line="256" w:lineRule="auto"/>
              <w:jc w:val="both"/>
              <w:rPr>
                <w:rFonts w:eastAsia="Times New Roman" w:cs="Arial"/>
                <w:szCs w:val="20"/>
                <w:lang w:eastAsia="ja-JP"/>
              </w:rPr>
            </w:pPr>
            <w:r w:rsidRPr="00852263">
              <w:rPr>
                <w:rFonts w:eastAsia="Calibri" w:cs="Arial"/>
                <w:sz w:val="20"/>
                <w:szCs w:val="20"/>
              </w:rPr>
              <w:t>Note that triggering of root cause detection may be after detecting performance degradation</w:t>
            </w:r>
          </w:p>
        </w:tc>
      </w:tr>
    </w:tbl>
    <w:p w14:paraId="3B58719C" w14:textId="77777777" w:rsidR="00E0380E" w:rsidRPr="00E0380E" w:rsidRDefault="00E0380E" w:rsidP="00E0380E">
      <w:pPr>
        <w:pStyle w:val="Observation"/>
        <w:numPr>
          <w:ilvl w:val="0"/>
          <w:numId w:val="0"/>
        </w:numPr>
        <w:ind w:left="1699"/>
        <w:rPr>
          <w:rFonts w:eastAsia="Batang" w:cs="Times New Roman"/>
          <w:lang w:val="en-GB"/>
        </w:rPr>
      </w:pPr>
      <w:bookmarkStart w:id="26" w:name="_Toc149938873"/>
      <w:bookmarkStart w:id="27" w:name="_Toc197696174"/>
      <w:bookmarkStart w:id="28" w:name="_Toc199787185"/>
    </w:p>
    <w:p w14:paraId="44C8ADA1" w14:textId="1F12B3D0" w:rsidR="00852263" w:rsidRPr="00852263" w:rsidRDefault="00094784" w:rsidP="000241EB">
      <w:pPr>
        <w:pStyle w:val="Observation"/>
        <w:rPr>
          <w:rFonts w:eastAsia="Batang" w:cs="Times New Roman"/>
          <w:lang w:val="en-GB"/>
        </w:rPr>
      </w:pPr>
      <w:bookmarkStart w:id="29" w:name="_Toc213419562"/>
      <w:r>
        <w:t>I</w:t>
      </w:r>
      <w:r w:rsidR="00852263" w:rsidRPr="00852263">
        <w:t xml:space="preserve">t is necessary to </w:t>
      </w:r>
      <w:r w:rsidR="00852263" w:rsidRPr="00852263">
        <w:rPr>
          <w:lang w:val="en-GB"/>
        </w:rPr>
        <w:t xml:space="preserve">specify UE reporting </w:t>
      </w:r>
      <w:r w:rsidR="00852263" w:rsidRPr="00A41C2E">
        <w:rPr>
          <w:i/>
          <w:iCs/>
          <w:lang w:val="en-GB"/>
        </w:rPr>
        <w:t>target CSI and CSI feedback pair</w:t>
      </w:r>
      <w:r w:rsidR="00852263" w:rsidRPr="00852263">
        <w:rPr>
          <w:lang w:val="en-GB"/>
        </w:rPr>
        <w:t xml:space="preserve"> to enable performance degradation</w:t>
      </w:r>
      <w:bookmarkEnd w:id="26"/>
      <w:r w:rsidR="00852263" w:rsidRPr="00852263">
        <w:rPr>
          <w:lang w:val="en-GB"/>
        </w:rPr>
        <w:t xml:space="preserve"> error cause detection for</w:t>
      </w:r>
      <w:r w:rsidR="00881868">
        <w:rPr>
          <w:lang w:val="en-GB"/>
        </w:rPr>
        <w:t xml:space="preserve"> the</w:t>
      </w:r>
      <w:r w:rsidR="00852263" w:rsidRPr="00852263">
        <w:rPr>
          <w:lang w:val="en-GB"/>
        </w:rPr>
        <w:t xml:space="preserve"> two-sided CSI-compression use case.</w:t>
      </w:r>
      <w:bookmarkEnd w:id="27"/>
      <w:bookmarkEnd w:id="28"/>
      <w:bookmarkEnd w:id="29"/>
    </w:p>
    <w:p w14:paraId="6F73AA0A" w14:textId="77777777" w:rsidR="00DF77F6" w:rsidRDefault="00DF77F6" w:rsidP="006024AC">
      <w:pPr>
        <w:spacing w:after="120"/>
        <w:jc w:val="both"/>
        <w:rPr>
          <w:szCs w:val="20"/>
        </w:rPr>
      </w:pPr>
    </w:p>
    <w:p w14:paraId="35D09909" w14:textId="66F78D8F" w:rsidR="00D42AC4" w:rsidRDefault="006024AC" w:rsidP="006024AC">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w:t>
      </w:r>
      <w:r w:rsidR="00881868" w:rsidRPr="4BBEC199">
        <w:rPr>
          <w:szCs w:val="20"/>
        </w:rPr>
        <w:t>signaling</w:t>
      </w:r>
      <w:r w:rsidRPr="4BBEC199">
        <w:rPr>
          <w:szCs w:val="20"/>
        </w:rPr>
        <w:t xml:space="preserve">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534538A0" w14:textId="289C7C9D" w:rsidR="0037477A" w:rsidRDefault="0037477A" w:rsidP="006024AC">
      <w:pPr>
        <w:spacing w:after="120"/>
        <w:jc w:val="both"/>
        <w:rPr>
          <w:szCs w:val="20"/>
        </w:rPr>
      </w:pPr>
      <w:r>
        <w:rPr>
          <w:szCs w:val="20"/>
        </w:rPr>
        <w:t xml:space="preserve">In RAN1 #122, the feature lead proposed two options for </w:t>
      </w:r>
      <w:r w:rsidR="003D7B22">
        <w:rPr>
          <w:szCs w:val="20"/>
        </w:rPr>
        <w:t>NW collecting monitoring data samples</w:t>
      </w:r>
      <w:r w:rsidR="00D960AE">
        <w:rPr>
          <w:szCs w:val="20"/>
        </w:rPr>
        <w:t xml:space="preserve"> via higher layer signaling</w:t>
      </w:r>
      <w:r w:rsidR="00CD1718">
        <w:rPr>
          <w:szCs w:val="20"/>
        </w:rPr>
        <w:t xml:space="preserve"> for RAN1 discussion</w:t>
      </w:r>
      <w:r w:rsidR="00D960AE">
        <w:rPr>
          <w:szCs w:val="20"/>
        </w:rPr>
        <w:t>:</w:t>
      </w:r>
    </w:p>
    <w:p w14:paraId="21DD5DF9" w14:textId="77777777" w:rsidR="000120D2" w:rsidRPr="00670DE2" w:rsidRDefault="000120D2" w:rsidP="00A01EC2">
      <w:pPr>
        <w:pStyle w:val="ListParagraph"/>
        <w:numPr>
          <w:ilvl w:val="0"/>
          <w:numId w:val="52"/>
        </w:numPr>
        <w:spacing w:after="120"/>
        <w:jc w:val="both"/>
        <w:rPr>
          <w:szCs w:val="20"/>
        </w:rPr>
      </w:pPr>
      <w:r w:rsidRPr="00A01EC2">
        <w:rPr>
          <w:bCs/>
          <w:sz w:val="20"/>
          <w:szCs w:val="20"/>
        </w:rPr>
        <w:t>Option 1: Paired Target CSI and CSI feedback used for inference</w:t>
      </w:r>
    </w:p>
    <w:p w14:paraId="446AE822" w14:textId="77777777" w:rsidR="000120D2" w:rsidRPr="00670DE2" w:rsidRDefault="000120D2" w:rsidP="00A01EC2">
      <w:pPr>
        <w:pStyle w:val="ListParagraph"/>
        <w:numPr>
          <w:ilvl w:val="0"/>
          <w:numId w:val="52"/>
        </w:numPr>
        <w:spacing w:after="120"/>
        <w:jc w:val="both"/>
        <w:rPr>
          <w:szCs w:val="20"/>
        </w:rPr>
      </w:pPr>
      <w:r w:rsidRPr="00A01EC2">
        <w:rPr>
          <w:bCs/>
          <w:sz w:val="20"/>
          <w:szCs w:val="20"/>
        </w:rPr>
        <w:t>Option 2: Target CSI only (assuming NW obtains CSI feedback via inference CSI report)</w:t>
      </w:r>
    </w:p>
    <w:p w14:paraId="08121D69" w14:textId="75C14706" w:rsidR="0009196C" w:rsidRDefault="005C6E06" w:rsidP="006024AC">
      <w:pPr>
        <w:spacing w:after="120"/>
        <w:jc w:val="both"/>
        <w:rPr>
          <w:szCs w:val="20"/>
        </w:rPr>
      </w:pPr>
      <w:r>
        <w:rPr>
          <w:szCs w:val="20"/>
        </w:rPr>
        <w:t>In our view, option 1 shall be supported</w:t>
      </w:r>
      <w:r w:rsidR="00A46D8B">
        <w:rPr>
          <w:szCs w:val="20"/>
        </w:rPr>
        <w:t>.</w:t>
      </w:r>
      <w:r w:rsidR="00F822AF">
        <w:rPr>
          <w:szCs w:val="20"/>
        </w:rPr>
        <w:t xml:space="preserve"> For option 2, i</w:t>
      </w:r>
      <w:r w:rsidR="007E63EB">
        <w:rPr>
          <w:szCs w:val="20"/>
        </w:rPr>
        <w:t>t is</w:t>
      </w:r>
      <w:r w:rsidR="00A72FEF">
        <w:rPr>
          <w:szCs w:val="20"/>
        </w:rPr>
        <w:t xml:space="preserve"> unclear how </w:t>
      </w:r>
      <w:r w:rsidR="00F54BB5">
        <w:rPr>
          <w:szCs w:val="20"/>
        </w:rPr>
        <w:t>NW</w:t>
      </w:r>
      <w:r w:rsidR="00A72FEF">
        <w:rPr>
          <w:szCs w:val="20"/>
        </w:rPr>
        <w:t xml:space="preserve"> can </w:t>
      </w:r>
      <w:r w:rsidR="00E36736">
        <w:rPr>
          <w:szCs w:val="20"/>
        </w:rPr>
        <w:t xml:space="preserve">obtain the association between CSI feedback and target CSI if the UE </w:t>
      </w:r>
      <w:r w:rsidR="00F822AF">
        <w:rPr>
          <w:szCs w:val="20"/>
        </w:rPr>
        <w:t xml:space="preserve">only </w:t>
      </w:r>
      <w:r w:rsidR="00E36736">
        <w:rPr>
          <w:szCs w:val="20"/>
        </w:rPr>
        <w:t>reports multiple logged target CSI</w:t>
      </w:r>
      <w:r w:rsidR="009F1402">
        <w:rPr>
          <w:szCs w:val="20"/>
        </w:rPr>
        <w:t xml:space="preserve"> via </w:t>
      </w:r>
      <w:r w:rsidR="00F822AF">
        <w:rPr>
          <w:szCs w:val="20"/>
        </w:rPr>
        <w:t>high layer</w:t>
      </w:r>
      <w:r w:rsidR="009F1402">
        <w:rPr>
          <w:szCs w:val="20"/>
        </w:rPr>
        <w:t xml:space="preserve"> signaling.</w:t>
      </w:r>
      <w:r w:rsidR="00F822AF">
        <w:rPr>
          <w:szCs w:val="20"/>
        </w:rPr>
        <w:t xml:space="preserve"> As discussed above, </w:t>
      </w:r>
      <w:r w:rsidR="00C04DE5">
        <w:rPr>
          <w:szCs w:val="20"/>
        </w:rPr>
        <w:t>the monitoring data collection is expected to be</w:t>
      </w:r>
      <w:r w:rsidR="00C04DE5" w:rsidRPr="4BBEC199">
        <w:rPr>
          <w:szCs w:val="20"/>
        </w:rPr>
        <w:t xml:space="preserve"> performed either periodically with a large periodicity, or it can be event triggered</w:t>
      </w:r>
      <w:r w:rsidR="00C04DE5">
        <w:rPr>
          <w:szCs w:val="20"/>
        </w:rPr>
        <w:t xml:space="preserve">, hence, </w:t>
      </w:r>
      <w:r w:rsidR="0048546A">
        <w:rPr>
          <w:szCs w:val="20"/>
        </w:rPr>
        <w:t>it is more suitable to reuse the higher layer signaling</w:t>
      </w:r>
      <w:r w:rsidR="00A42019">
        <w:rPr>
          <w:szCs w:val="20"/>
        </w:rPr>
        <w:t xml:space="preserve"> solution </w:t>
      </w:r>
      <w:r w:rsidR="00CD1718">
        <w:rPr>
          <w:szCs w:val="20"/>
        </w:rPr>
        <w:t xml:space="preserve">to be </w:t>
      </w:r>
      <w:r w:rsidR="00A42019">
        <w:rPr>
          <w:szCs w:val="20"/>
        </w:rPr>
        <w:t>designed for NW-side</w:t>
      </w:r>
      <w:r w:rsidR="0048546A">
        <w:rPr>
          <w:szCs w:val="20"/>
        </w:rPr>
        <w:t xml:space="preserve"> training data collection </w:t>
      </w:r>
      <w:r w:rsidR="00472A36">
        <w:rPr>
          <w:szCs w:val="20"/>
        </w:rPr>
        <w:t>for collecting the paired target CSI and CSI feedback samples</w:t>
      </w:r>
      <w:r w:rsidR="0048546A">
        <w:rPr>
          <w:szCs w:val="20"/>
        </w:rPr>
        <w:t xml:space="preserve">, and </w:t>
      </w:r>
      <w:r w:rsidR="00C04DE5">
        <w:rPr>
          <w:szCs w:val="20"/>
        </w:rPr>
        <w:t>the signaling and reporting</w:t>
      </w:r>
      <w:r w:rsidR="0048546A">
        <w:rPr>
          <w:szCs w:val="20"/>
        </w:rPr>
        <w:t xml:space="preserve"> overhead is not an issue.</w:t>
      </w:r>
    </w:p>
    <w:p w14:paraId="22E33B79" w14:textId="77777777" w:rsidR="000120D2" w:rsidRPr="00EA4AEA" w:rsidRDefault="000120D2" w:rsidP="006024AC">
      <w:pPr>
        <w:spacing w:after="120"/>
        <w:jc w:val="both"/>
        <w:rPr>
          <w:szCs w:val="20"/>
        </w:rPr>
      </w:pPr>
    </w:p>
    <w:p w14:paraId="5647811F" w14:textId="07781113" w:rsidR="006024AC" w:rsidRPr="00133BB4" w:rsidRDefault="006024AC" w:rsidP="006024AC">
      <w:pPr>
        <w:pStyle w:val="Observation"/>
        <w:spacing w:line="259" w:lineRule="auto"/>
        <w:ind w:left="1701" w:hanging="1701"/>
        <w:rPr>
          <w:rFonts w:cs="Arial"/>
          <w:szCs w:val="20"/>
        </w:rPr>
      </w:pPr>
      <w:bookmarkStart w:id="30" w:name="_Toc149938874"/>
      <w:bookmarkStart w:id="31" w:name="_Toc197696148"/>
      <w:bookmarkStart w:id="32" w:name="_Toc213419563"/>
      <w:r w:rsidRPr="00EA7D12">
        <w:rPr>
          <w:rFonts w:cs="Arial"/>
          <w:szCs w:val="20"/>
        </w:rPr>
        <w:lastRenderedPageBreak/>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30"/>
      <w:bookmarkEnd w:id="31"/>
      <w:bookmarkEnd w:id="32"/>
    </w:p>
    <w:p w14:paraId="1031786D" w14:textId="6C201BB0" w:rsidR="00F70953" w:rsidRDefault="00393891" w:rsidP="00F70953">
      <w:pPr>
        <w:pStyle w:val="Proposal"/>
        <w:spacing w:line="259" w:lineRule="auto"/>
        <w:rPr>
          <w:rFonts w:cs="Arial"/>
          <w:szCs w:val="20"/>
        </w:rPr>
      </w:pPr>
      <w:bookmarkStart w:id="33" w:name="_Toc149938916"/>
      <w:bookmarkStart w:id="34" w:name="_Toc197696175"/>
      <w:bookmarkStart w:id="35" w:name="_Toc213419578"/>
      <w:r>
        <w:rPr>
          <w:rFonts w:cs="Arial"/>
          <w:szCs w:val="20"/>
          <w:lang w:eastAsia="fr-FR"/>
        </w:rPr>
        <w:t xml:space="preserve">Support </w:t>
      </w:r>
      <w:r w:rsidR="00B5789B">
        <w:rPr>
          <w:rFonts w:cs="Arial"/>
          <w:szCs w:val="20"/>
          <w:lang w:eastAsia="fr-FR"/>
        </w:rPr>
        <w:t xml:space="preserve">UE reporting </w:t>
      </w:r>
      <w:r w:rsidR="00546639">
        <w:rPr>
          <w:rFonts w:cs="Arial"/>
          <w:szCs w:val="20"/>
          <w:lang w:eastAsia="fr-FR"/>
        </w:rPr>
        <w:t xml:space="preserve">multiple </w:t>
      </w:r>
      <w:r w:rsidR="00B5789B">
        <w:rPr>
          <w:rFonts w:cs="Arial"/>
          <w:szCs w:val="20"/>
          <w:lang w:eastAsia="fr-FR"/>
        </w:rPr>
        <w:t>target CSI and CSI feedback pair</w:t>
      </w:r>
      <w:r w:rsidR="00546639">
        <w:rPr>
          <w:rFonts w:cs="Arial"/>
          <w:szCs w:val="20"/>
          <w:lang w:eastAsia="fr-FR"/>
        </w:rPr>
        <w:t>s</w:t>
      </w:r>
      <w:r w:rsidR="00B5789B">
        <w:rPr>
          <w:rFonts w:cs="Arial"/>
          <w:szCs w:val="20"/>
          <w:lang w:eastAsia="fr-FR"/>
        </w:rPr>
        <w:t xml:space="preserve"> </w:t>
      </w:r>
      <w:r w:rsidR="00A66606">
        <w:rPr>
          <w:rFonts w:cs="Arial"/>
          <w:szCs w:val="20"/>
          <w:lang w:eastAsia="fr-FR"/>
        </w:rPr>
        <w:t xml:space="preserve">via high-layer signaling </w:t>
      </w:r>
      <w:r w:rsidR="00B5789B">
        <w:rPr>
          <w:rFonts w:cs="Arial"/>
          <w:szCs w:val="20"/>
          <w:lang w:eastAsia="fr-FR"/>
        </w:rPr>
        <w:t xml:space="preserve">for </w:t>
      </w:r>
      <w:r>
        <w:rPr>
          <w:rFonts w:cs="Arial"/>
          <w:szCs w:val="20"/>
          <w:lang w:eastAsia="fr-FR"/>
        </w:rPr>
        <w:t>NW-sided performance monitoring</w:t>
      </w:r>
      <w:r w:rsidR="006024AC" w:rsidRPr="00EA7D12">
        <w:rPr>
          <w:rFonts w:cs="Arial"/>
          <w:szCs w:val="20"/>
        </w:rPr>
        <w:t>:</w:t>
      </w:r>
      <w:bookmarkEnd w:id="33"/>
      <w:bookmarkEnd w:id="34"/>
      <w:bookmarkEnd w:id="35"/>
      <w:r w:rsidR="006024AC" w:rsidRPr="00EA7D12">
        <w:rPr>
          <w:rFonts w:cs="Arial"/>
          <w:szCs w:val="20"/>
        </w:rPr>
        <w:t xml:space="preserve"> </w:t>
      </w:r>
      <w:bookmarkStart w:id="36" w:name="_Toc149938917"/>
      <w:bookmarkStart w:id="37" w:name="_Toc197696176"/>
    </w:p>
    <w:p w14:paraId="4E0193E0" w14:textId="0AADF8E7" w:rsidR="00290BFA" w:rsidRDefault="00290BFA" w:rsidP="00845DBA">
      <w:pPr>
        <w:pStyle w:val="Proposal"/>
        <w:numPr>
          <w:ilvl w:val="0"/>
          <w:numId w:val="26"/>
        </w:numPr>
        <w:spacing w:line="259" w:lineRule="auto"/>
        <w:rPr>
          <w:rFonts w:cs="Arial"/>
          <w:lang w:eastAsia="fr-FR"/>
        </w:rPr>
      </w:pPr>
      <w:bookmarkStart w:id="38" w:name="_Toc213419579"/>
      <w:r>
        <w:rPr>
          <w:rFonts w:cs="Arial"/>
          <w:lang w:eastAsia="fr-FR"/>
        </w:rPr>
        <w:t>Reuse</w:t>
      </w:r>
      <w:r w:rsidRPr="4CEB034B">
        <w:rPr>
          <w:rFonts w:cs="Arial"/>
          <w:lang w:eastAsia="fr-FR"/>
        </w:rPr>
        <w:t xml:space="preserve"> </w:t>
      </w:r>
      <w:r w:rsidR="1AA76DA7" w:rsidRPr="4CEB034B">
        <w:rPr>
          <w:rFonts w:cs="Arial"/>
          <w:lang w:eastAsia="fr-FR"/>
        </w:rPr>
        <w:t xml:space="preserve">the target-CSI format </w:t>
      </w:r>
      <w:r>
        <w:rPr>
          <w:rFonts w:cs="Arial"/>
          <w:lang w:eastAsia="fr-FR"/>
        </w:rPr>
        <w:t xml:space="preserve">defined </w:t>
      </w:r>
      <w:bookmarkEnd w:id="36"/>
      <w:r w:rsidR="1AA76DA7" w:rsidRPr="4CEB034B">
        <w:rPr>
          <w:rFonts w:cs="Arial"/>
          <w:lang w:eastAsia="fr-FR"/>
        </w:rPr>
        <w:t>for NW-side</w:t>
      </w:r>
      <w:r>
        <w:rPr>
          <w:rFonts w:cs="Arial"/>
          <w:lang w:eastAsia="fr-FR"/>
        </w:rPr>
        <w:t xml:space="preserve"> training</w:t>
      </w:r>
      <w:r w:rsidR="1AA76DA7" w:rsidRPr="4CEB034B">
        <w:rPr>
          <w:rFonts w:cs="Arial"/>
          <w:lang w:eastAsia="fr-FR"/>
        </w:rPr>
        <w:t xml:space="preserve"> data collection</w:t>
      </w:r>
      <w:bookmarkEnd w:id="38"/>
      <w:r w:rsidR="1AA76DA7" w:rsidRPr="4CEB034B">
        <w:rPr>
          <w:rFonts w:cs="Arial"/>
          <w:lang w:eastAsia="fr-FR"/>
        </w:rPr>
        <w:t xml:space="preserve"> </w:t>
      </w:r>
    </w:p>
    <w:p w14:paraId="54E5B23B" w14:textId="37CF5CFA" w:rsidR="006024AC" w:rsidRPr="0090129D" w:rsidRDefault="00057F0A" w:rsidP="00845DBA">
      <w:pPr>
        <w:pStyle w:val="Proposal"/>
        <w:numPr>
          <w:ilvl w:val="0"/>
          <w:numId w:val="26"/>
        </w:numPr>
        <w:spacing w:line="259" w:lineRule="auto"/>
        <w:rPr>
          <w:rFonts w:cs="Arial"/>
          <w:lang w:eastAsia="fr-FR"/>
        </w:rPr>
      </w:pPr>
      <w:bookmarkStart w:id="39" w:name="_Toc213419580"/>
      <w:r>
        <w:rPr>
          <w:rFonts w:cs="Arial"/>
          <w:lang w:eastAsia="fr-FR"/>
        </w:rPr>
        <w:t>Enhance</w:t>
      </w:r>
      <w:r w:rsidR="00290BFA">
        <w:rPr>
          <w:rFonts w:cs="Arial"/>
          <w:lang w:eastAsia="fr-FR"/>
        </w:rPr>
        <w:t xml:space="preserve"> the higher-layer signaling mechanism</w:t>
      </w:r>
      <w:r>
        <w:rPr>
          <w:rFonts w:cs="Arial"/>
          <w:lang w:eastAsia="fr-FR"/>
        </w:rPr>
        <w:t xml:space="preserve"> designed</w:t>
      </w:r>
      <w:r w:rsidR="00E254F3">
        <w:rPr>
          <w:rFonts w:cs="Arial"/>
          <w:lang w:eastAsia="fr-FR"/>
        </w:rPr>
        <w:t xml:space="preserve"> for NW-side training data collection</w:t>
      </w:r>
      <w:r w:rsidR="00290BFA">
        <w:rPr>
          <w:rFonts w:cs="Arial"/>
          <w:lang w:eastAsia="fr-FR"/>
        </w:rPr>
        <w:t xml:space="preserve"> </w:t>
      </w:r>
      <w:bookmarkEnd w:id="37"/>
      <w:r w:rsidR="00E254F3">
        <w:rPr>
          <w:rFonts w:cs="Arial"/>
          <w:lang w:eastAsia="fr-FR"/>
        </w:rPr>
        <w:t>to support UE reporting target CSI and CSI feedback pair</w:t>
      </w:r>
      <w:r w:rsidR="00A13D48">
        <w:rPr>
          <w:rFonts w:cs="Arial"/>
          <w:lang w:eastAsia="fr-FR"/>
        </w:rPr>
        <w:t>s</w:t>
      </w:r>
      <w:bookmarkEnd w:id="39"/>
    </w:p>
    <w:p w14:paraId="39B13F5A" w14:textId="2091FAA3" w:rsidR="0032784D" w:rsidRDefault="0032784D" w:rsidP="00F41B80">
      <w:pPr>
        <w:pStyle w:val="Heading3"/>
      </w:pPr>
      <w:r>
        <w:t>2.</w:t>
      </w:r>
      <w:r w:rsidR="000360D3">
        <w:t>3</w:t>
      </w:r>
      <w:r w:rsidR="00F41B80">
        <w:t>.2</w:t>
      </w:r>
      <w:r>
        <w:t xml:space="preserve"> UE-side performance monitoring</w:t>
      </w:r>
    </w:p>
    <w:p w14:paraId="6A9073E8" w14:textId="487FB6B9" w:rsidR="007B2060" w:rsidRDefault="0084259B" w:rsidP="007B2060">
      <w:pPr>
        <w:rPr>
          <w:lang w:val="en-GB" w:eastAsia="ja-JP"/>
        </w:rPr>
      </w:pPr>
      <w:r>
        <w:rPr>
          <w:lang w:val="en-GB" w:eastAsia="ja-JP"/>
        </w:rPr>
        <w:t xml:space="preserve">The UE-side performance monitoring solutions </w:t>
      </w:r>
      <w:r w:rsidR="00F27991">
        <w:rPr>
          <w:lang w:val="en-GB" w:eastAsia="ja-JP"/>
        </w:rPr>
        <w:t>discussed</w:t>
      </w:r>
      <w:r>
        <w:rPr>
          <w:lang w:val="en-GB" w:eastAsia="ja-JP"/>
        </w:rPr>
        <w:t xml:space="preserve"> in Rel-19 can be divided into two</w:t>
      </w:r>
      <w:r w:rsidR="0053118C">
        <w:rPr>
          <w:lang w:val="en-GB" w:eastAsia="ja-JP"/>
        </w:rPr>
        <w:t xml:space="preserve"> main</w:t>
      </w:r>
      <w:r>
        <w:rPr>
          <w:lang w:val="en-GB" w:eastAsia="ja-JP"/>
        </w:rPr>
        <w:t xml:space="preserve"> categories: </w:t>
      </w:r>
    </w:p>
    <w:p w14:paraId="5702933D" w14:textId="4B68CF91" w:rsidR="0084259B" w:rsidRPr="00EF4E5C" w:rsidRDefault="00902208" w:rsidP="00845DBA">
      <w:pPr>
        <w:pStyle w:val="ListParagraph"/>
        <w:numPr>
          <w:ilvl w:val="0"/>
          <w:numId w:val="21"/>
        </w:numPr>
        <w:rPr>
          <w:rFonts w:eastAsiaTheme="minorHAnsi"/>
          <w:sz w:val="20"/>
          <w:szCs w:val="20"/>
          <w:lang w:val="en-GB" w:eastAsia="ja-JP"/>
        </w:rPr>
      </w:pPr>
      <w:r w:rsidRPr="00EF4E5C">
        <w:rPr>
          <w:rFonts w:eastAsiaTheme="minorHAnsi"/>
          <w:sz w:val="20"/>
          <w:szCs w:val="20"/>
          <w:lang w:val="en-GB" w:eastAsia="ja-JP"/>
        </w:rPr>
        <w:t xml:space="preserve">Category 1: </w:t>
      </w:r>
      <w:r w:rsidR="009861B1" w:rsidRPr="00EF4E5C">
        <w:rPr>
          <w:rFonts w:eastAsiaTheme="minorHAnsi"/>
          <w:sz w:val="20"/>
          <w:szCs w:val="20"/>
          <w:lang w:val="en-GB" w:eastAsia="ja-JP"/>
        </w:rPr>
        <w:t>UE-side intermediate KPI based performance monitoring</w:t>
      </w:r>
    </w:p>
    <w:p w14:paraId="01D3925F" w14:textId="77777777" w:rsidR="00124467" w:rsidRPr="00EF4E5C" w:rsidRDefault="00124467" w:rsidP="00845DBA">
      <w:pPr>
        <w:pStyle w:val="ListParagraph"/>
        <w:numPr>
          <w:ilvl w:val="1"/>
          <w:numId w:val="21"/>
        </w:numPr>
        <w:rPr>
          <w:sz w:val="20"/>
          <w:szCs w:val="20"/>
          <w:lang w:val="en-GB" w:eastAsia="ja-JP"/>
        </w:rPr>
      </w:pPr>
      <w:bookmarkStart w:id="40" w:name="_Toc197696150"/>
      <w:r w:rsidRPr="00EF4E5C">
        <w:rPr>
          <w:sz w:val="20"/>
          <w:szCs w:val="20"/>
          <w:lang w:val="en-GB" w:eastAsia="ja-JP"/>
        </w:rPr>
        <w:t>UE-side proxy-decoder based solution (Case 2-1)</w:t>
      </w:r>
      <w:bookmarkEnd w:id="40"/>
    </w:p>
    <w:p w14:paraId="2CA3017B" w14:textId="77777777" w:rsidR="00124467" w:rsidRPr="00EF4E5C" w:rsidRDefault="00124467" w:rsidP="00845DBA">
      <w:pPr>
        <w:pStyle w:val="ListParagraph"/>
        <w:numPr>
          <w:ilvl w:val="1"/>
          <w:numId w:val="21"/>
        </w:numPr>
        <w:rPr>
          <w:sz w:val="20"/>
          <w:szCs w:val="20"/>
          <w:lang w:val="en-GB" w:eastAsia="ja-JP"/>
        </w:rPr>
      </w:pPr>
      <w:bookmarkStart w:id="41" w:name="_Toc197696151"/>
      <w:r w:rsidRPr="00EF4E5C">
        <w:rPr>
          <w:sz w:val="20"/>
          <w:szCs w:val="20"/>
          <w:lang w:val="en-GB" w:eastAsia="ja-JP"/>
        </w:rPr>
        <w:t>UE-side directly estimation of intermediate KPI (Case 2-2), and</w:t>
      </w:r>
      <w:bookmarkEnd w:id="41"/>
      <w:r w:rsidRPr="00EF4E5C">
        <w:rPr>
          <w:sz w:val="20"/>
          <w:szCs w:val="20"/>
          <w:lang w:val="en-GB" w:eastAsia="ja-JP"/>
        </w:rPr>
        <w:t xml:space="preserve"> </w:t>
      </w:r>
    </w:p>
    <w:p w14:paraId="4923CE89" w14:textId="48604C07" w:rsidR="008D5FF7" w:rsidRPr="00F27991" w:rsidRDefault="00124467" w:rsidP="00845DBA">
      <w:pPr>
        <w:pStyle w:val="ListParagraph"/>
        <w:numPr>
          <w:ilvl w:val="1"/>
          <w:numId w:val="21"/>
        </w:numPr>
        <w:rPr>
          <w:sz w:val="20"/>
          <w:szCs w:val="20"/>
          <w:lang w:val="en-GB" w:eastAsia="ja-JP"/>
        </w:rPr>
      </w:pPr>
      <w:bookmarkStart w:id="42" w:name="_Toc197696152"/>
      <w:r w:rsidRPr="00EF4E5C">
        <w:rPr>
          <w:sz w:val="20"/>
          <w:szCs w:val="20"/>
          <w:lang w:val="en-GB" w:eastAsia="ja-JP"/>
        </w:rPr>
        <w:t xml:space="preserve">UE-side directly estimation of monitoring output, </w:t>
      </w:r>
      <w:r w:rsidR="00853C01">
        <w:rPr>
          <w:sz w:val="20"/>
          <w:szCs w:val="20"/>
          <w:lang w:val="en-GB" w:eastAsia="ja-JP"/>
        </w:rPr>
        <w:t xml:space="preserve">e.g., </w:t>
      </w:r>
      <w:r w:rsidRPr="00EF4E5C">
        <w:rPr>
          <w:sz w:val="20"/>
          <w:szCs w:val="20"/>
          <w:lang w:val="en-GB" w:eastAsia="ja-JP"/>
        </w:rPr>
        <w:t>where the monitoring output is defined as intermediate KPI value range indicator</w:t>
      </w:r>
      <w:bookmarkEnd w:id="42"/>
    </w:p>
    <w:p w14:paraId="04F5FB89" w14:textId="5CE6CAA9" w:rsidR="009861B1" w:rsidRDefault="00902208" w:rsidP="00845DBA">
      <w:pPr>
        <w:pStyle w:val="ListParagraph"/>
        <w:numPr>
          <w:ilvl w:val="0"/>
          <w:numId w:val="21"/>
        </w:numPr>
        <w:rPr>
          <w:rFonts w:eastAsiaTheme="minorHAnsi"/>
          <w:sz w:val="20"/>
          <w:lang w:val="en-GB" w:eastAsia="ja-JP"/>
        </w:rPr>
      </w:pPr>
      <w:r w:rsidRPr="008D5FF7">
        <w:rPr>
          <w:rFonts w:eastAsiaTheme="minorHAnsi"/>
          <w:sz w:val="20"/>
          <w:lang w:val="en-GB" w:eastAsia="ja-JP"/>
        </w:rPr>
        <w:t xml:space="preserve">Category 2: </w:t>
      </w:r>
      <w:r w:rsidR="009861B1" w:rsidRPr="008D5FF7">
        <w:rPr>
          <w:rFonts w:eastAsiaTheme="minorHAnsi"/>
          <w:sz w:val="20"/>
          <w:lang w:val="en-GB" w:eastAsia="ja-JP"/>
        </w:rPr>
        <w:t xml:space="preserve">Precoded RS (e.g., CSI-RS, DMRS) </w:t>
      </w:r>
      <w:r w:rsidRPr="008D5FF7">
        <w:rPr>
          <w:rFonts w:eastAsiaTheme="minorHAnsi"/>
          <w:sz w:val="20"/>
          <w:lang w:val="en-GB" w:eastAsia="ja-JP"/>
        </w:rPr>
        <w:t>transmitted from NW based on the output of the CSI reconstruction model</w:t>
      </w:r>
    </w:p>
    <w:p w14:paraId="5487AD94" w14:textId="77777777" w:rsidR="004254CD" w:rsidRDefault="004254CD" w:rsidP="00BB68F5">
      <w:pPr>
        <w:rPr>
          <w:lang w:val="en-GB" w:eastAsia="ja-JP"/>
        </w:rPr>
      </w:pPr>
    </w:p>
    <w:p w14:paraId="3E35D663" w14:textId="77777777" w:rsidR="00492DF6" w:rsidRDefault="00DC0C98" w:rsidP="00BB68F5">
      <w:pPr>
        <w:rPr>
          <w:lang w:val="en-GB" w:eastAsia="ja-JP"/>
        </w:rPr>
      </w:pPr>
      <w:r>
        <w:rPr>
          <w:lang w:val="en-GB" w:eastAsia="ja-JP"/>
        </w:rPr>
        <w:t>For Category 1, a</w:t>
      </w:r>
      <w:r w:rsidR="004254CD" w:rsidRPr="004254CD">
        <w:rPr>
          <w:lang w:val="en-GB" w:eastAsia="ja-JP"/>
        </w:rPr>
        <w:t>mong the three UE-side intermediate KPI based performance monitoring solutions, UE-side directly estimation of intermediate KPI value range indicator provide</w:t>
      </w:r>
      <w:r w:rsidR="00B45362">
        <w:rPr>
          <w:lang w:val="en-GB" w:eastAsia="ja-JP"/>
        </w:rPr>
        <w:t>s</w:t>
      </w:r>
      <w:r w:rsidR="004254CD" w:rsidRPr="004254CD">
        <w:rPr>
          <w:lang w:val="en-GB" w:eastAsia="ja-JP"/>
        </w:rPr>
        <w:t xml:space="preserve"> the highest accuracy of monitoring results, with lowest computation complexity and smallest storage requirement at the UE.</w:t>
      </w:r>
      <w:r>
        <w:rPr>
          <w:lang w:val="en-GB" w:eastAsia="ja-JP"/>
        </w:rPr>
        <w:t xml:space="preserve"> </w:t>
      </w:r>
      <w:r w:rsidRPr="00DC0C98">
        <w:rPr>
          <w:lang w:val="en-GB" w:eastAsia="ja-JP"/>
        </w:rPr>
        <w:t xml:space="preserve">The “target CSI” (testing dataset) and the end-to-end intermediate KPI based performance target shared from NW-side to UE-side during inter-vendor training collaboration are useful means for improving the accuracy of UE-side intermediate KPI based performance monitoring solutions. </w:t>
      </w:r>
    </w:p>
    <w:p w14:paraId="534EB44C" w14:textId="77777777" w:rsidR="00492DF6" w:rsidRDefault="00492DF6" w:rsidP="00BB68F5">
      <w:pPr>
        <w:rPr>
          <w:lang w:val="en-GB" w:eastAsia="ja-JP"/>
        </w:rPr>
      </w:pPr>
    </w:p>
    <w:p w14:paraId="0D67AFB0" w14:textId="77777777" w:rsidR="00492DF6" w:rsidRDefault="00492DF6" w:rsidP="00492DF6">
      <w:pPr>
        <w:jc w:val="both"/>
        <w:rPr>
          <w:szCs w:val="20"/>
        </w:rPr>
      </w:pPr>
      <w:r w:rsidRPr="4594BB78">
        <w:rPr>
          <w:szCs w:val="20"/>
        </w:rPr>
        <w:t xml:space="preserve">To enable NW-side to check the quality of the UE reported </w:t>
      </w:r>
      <w:r>
        <w:rPr>
          <w:szCs w:val="20"/>
        </w:rPr>
        <w:t xml:space="preserve">estimated intermediate KPI </w:t>
      </w:r>
      <w:r w:rsidRPr="4594BB78">
        <w:rPr>
          <w:szCs w:val="20"/>
        </w:rPr>
        <w:t>in the field, it requires the standard to support UE reporting the target CSI together with the encoder output</w:t>
      </w:r>
      <w:r>
        <w:rPr>
          <w:szCs w:val="20"/>
        </w:rPr>
        <w:t xml:space="preserve"> (AI-CSI report)</w:t>
      </w:r>
      <w:r w:rsidRPr="4594BB78">
        <w:rPr>
          <w:szCs w:val="20"/>
        </w:rPr>
        <w:t xml:space="preserve"> and its estimated intermediate KPI to the NW, so that the NW can e.g., feed the encoder output</w:t>
      </w:r>
      <w:r>
        <w:rPr>
          <w:szCs w:val="20"/>
        </w:rPr>
        <w:t xml:space="preserve"> (AI-CSI report)</w:t>
      </w:r>
      <w:r w:rsidRPr="4594BB78">
        <w:rPr>
          <w:szCs w:val="20"/>
        </w:rPr>
        <w:t xml:space="preserve"> to its decoder to generate a reconstructed CSI, and use the reconstructed CSI and the received target CSI to derive the true </w:t>
      </w:r>
      <w:r>
        <w:rPr>
          <w:szCs w:val="20"/>
        </w:rPr>
        <w:t>intermediate KPI</w:t>
      </w:r>
      <w:r w:rsidRPr="4594BB78">
        <w:rPr>
          <w:szCs w:val="20"/>
        </w:rPr>
        <w:t xml:space="preserve">, and compare it with the received </w:t>
      </w:r>
      <w:r>
        <w:rPr>
          <w:szCs w:val="20"/>
        </w:rPr>
        <w:t>estimated intermediate KPI</w:t>
      </w:r>
      <w:r w:rsidRPr="4594BB78">
        <w:rPr>
          <w:szCs w:val="20"/>
        </w:rPr>
        <w:t xml:space="preserve">. </w:t>
      </w:r>
    </w:p>
    <w:p w14:paraId="2728B1D2" w14:textId="77777777" w:rsidR="00881868" w:rsidRDefault="00881868" w:rsidP="00492DF6">
      <w:pPr>
        <w:jc w:val="both"/>
        <w:rPr>
          <w:szCs w:val="20"/>
        </w:rPr>
      </w:pPr>
    </w:p>
    <w:p w14:paraId="3177A4C2" w14:textId="2C9381A1" w:rsidR="00B326BE" w:rsidRPr="001B7BB6" w:rsidRDefault="00B326BE" w:rsidP="00B326BE">
      <w:pPr>
        <w:pStyle w:val="Proposal"/>
        <w:spacing w:line="259" w:lineRule="auto"/>
        <w:rPr>
          <w:rFonts w:cs="Arial"/>
          <w:lang w:eastAsia="fr-FR"/>
        </w:rPr>
      </w:pPr>
      <w:bookmarkStart w:id="43" w:name="_Toc197696179"/>
      <w:bookmarkStart w:id="44" w:name="_Toc213419581"/>
      <w:r w:rsidRPr="4CEB034B">
        <w:rPr>
          <w:rFonts w:cs="Arial"/>
          <w:lang w:eastAsia="fr-FR"/>
        </w:rPr>
        <w:t xml:space="preserve">Supported UE-side performance monitoring based on </w:t>
      </w:r>
      <w:r w:rsidR="0082051E">
        <w:rPr>
          <w:rFonts w:cs="Arial"/>
          <w:lang w:eastAsia="fr-FR"/>
        </w:rPr>
        <w:t>UE reporting</w:t>
      </w:r>
      <w:r w:rsidRPr="4CEB034B">
        <w:rPr>
          <w:rFonts w:cs="Arial"/>
          <w:lang w:eastAsia="fr-FR"/>
        </w:rPr>
        <w:t xml:space="preserve"> an intermediate-KPI based performance metric (e.g., a SGCS value range indicator), at least the following spec impact</w:t>
      </w:r>
      <w:r w:rsidR="00D00A1F">
        <w:rPr>
          <w:rFonts w:cs="Arial"/>
          <w:lang w:eastAsia="fr-FR"/>
        </w:rPr>
        <w:t>s</w:t>
      </w:r>
      <w:r w:rsidRPr="4CEB034B">
        <w:rPr>
          <w:rFonts w:cs="Arial"/>
          <w:lang w:eastAsia="fr-FR"/>
        </w:rPr>
        <w:t xml:space="preserve"> are identified:</w:t>
      </w:r>
      <w:bookmarkEnd w:id="43"/>
      <w:bookmarkEnd w:id="44"/>
    </w:p>
    <w:p w14:paraId="55F875D3" w14:textId="7744159A" w:rsidR="00B326BE" w:rsidRPr="002662F5" w:rsidRDefault="00B326BE" w:rsidP="00845DBA">
      <w:pPr>
        <w:pStyle w:val="Proposal"/>
        <w:numPr>
          <w:ilvl w:val="1"/>
          <w:numId w:val="28"/>
        </w:numPr>
        <w:spacing w:line="259" w:lineRule="auto"/>
        <w:rPr>
          <w:rFonts w:cs="Arial"/>
          <w:szCs w:val="20"/>
          <w:lang w:eastAsia="fr-FR"/>
        </w:rPr>
      </w:pPr>
      <w:bookmarkStart w:id="45" w:name="_Toc197696180"/>
      <w:bookmarkStart w:id="46" w:name="_Toc213419582"/>
      <w:r w:rsidRPr="002662F5">
        <w:rPr>
          <w:rFonts w:cs="Arial"/>
          <w:szCs w:val="20"/>
          <w:lang w:eastAsia="fr-FR"/>
        </w:rPr>
        <w:t xml:space="preserve">The format of the </w:t>
      </w:r>
      <w:r>
        <w:rPr>
          <w:rFonts w:cs="Arial"/>
          <w:szCs w:val="20"/>
          <w:lang w:eastAsia="fr-FR"/>
        </w:rPr>
        <w:t xml:space="preserve">performance </w:t>
      </w:r>
      <w:r w:rsidRPr="002662F5">
        <w:rPr>
          <w:rFonts w:cs="Arial"/>
          <w:szCs w:val="20"/>
          <w:lang w:eastAsia="fr-FR"/>
        </w:rPr>
        <w:t>monitoring metric</w:t>
      </w:r>
      <w:r>
        <w:rPr>
          <w:rFonts w:cs="Arial"/>
          <w:szCs w:val="20"/>
          <w:lang w:eastAsia="fr-FR"/>
        </w:rPr>
        <w:t xml:space="preserve"> (e.g., a SGC</w:t>
      </w:r>
      <w:r w:rsidR="00433ACC">
        <w:rPr>
          <w:rFonts w:cs="Arial"/>
          <w:szCs w:val="20"/>
          <w:lang w:eastAsia="fr-FR"/>
        </w:rPr>
        <w:t>S</w:t>
      </w:r>
      <w:r>
        <w:rPr>
          <w:rFonts w:cs="Arial"/>
          <w:szCs w:val="20"/>
          <w:lang w:eastAsia="fr-FR"/>
        </w:rPr>
        <w:t xml:space="preserve"> </w:t>
      </w:r>
      <w:r w:rsidRPr="4594BB78">
        <w:rPr>
          <w:szCs w:val="20"/>
          <w:lang w:eastAsia="ja-JP"/>
        </w:rPr>
        <w:t>range</w:t>
      </w:r>
      <w:r>
        <w:rPr>
          <w:szCs w:val="20"/>
          <w:lang w:eastAsia="ja-JP"/>
        </w:rPr>
        <w:t xml:space="preserve"> indicator</w:t>
      </w:r>
      <w:r>
        <w:rPr>
          <w:rFonts w:cs="Arial"/>
          <w:szCs w:val="20"/>
          <w:lang w:eastAsia="fr-FR"/>
        </w:rPr>
        <w:t>)</w:t>
      </w:r>
      <w:bookmarkEnd w:id="45"/>
      <w:bookmarkEnd w:id="46"/>
    </w:p>
    <w:p w14:paraId="37CD0734" w14:textId="5AC80189" w:rsidR="00B326BE" w:rsidRPr="00AF61D6" w:rsidRDefault="00D00A1F" w:rsidP="00845DBA">
      <w:pPr>
        <w:pStyle w:val="Proposal"/>
        <w:numPr>
          <w:ilvl w:val="1"/>
          <w:numId w:val="28"/>
        </w:numPr>
        <w:spacing w:line="259" w:lineRule="auto"/>
        <w:rPr>
          <w:rFonts w:cs="Arial"/>
          <w:szCs w:val="20"/>
          <w:lang w:eastAsia="fr-FR"/>
        </w:rPr>
      </w:pPr>
      <w:bookmarkStart w:id="47" w:name="_Toc197696181"/>
      <w:bookmarkStart w:id="48" w:name="_Toc213419583"/>
      <w:r>
        <w:rPr>
          <w:rFonts w:cs="Arial"/>
          <w:szCs w:val="20"/>
          <w:lang w:eastAsia="fr-FR"/>
        </w:rPr>
        <w:t>L1 s</w:t>
      </w:r>
      <w:r w:rsidR="00B326BE">
        <w:rPr>
          <w:rFonts w:cs="Arial"/>
          <w:szCs w:val="20"/>
          <w:lang w:eastAsia="fr-FR"/>
        </w:rPr>
        <w:t xml:space="preserve">ignaling for UE reporting </w:t>
      </w:r>
      <w:r>
        <w:rPr>
          <w:rFonts w:cs="Arial"/>
          <w:szCs w:val="20"/>
          <w:lang w:eastAsia="fr-FR"/>
        </w:rPr>
        <w:t xml:space="preserve">the </w:t>
      </w:r>
      <w:r w:rsidR="00B326BE">
        <w:rPr>
          <w:rFonts w:cs="Arial"/>
          <w:szCs w:val="20"/>
          <w:lang w:eastAsia="fr-FR"/>
        </w:rPr>
        <w:t>monitoring metric</w:t>
      </w:r>
      <w:bookmarkEnd w:id="47"/>
      <w:r>
        <w:rPr>
          <w:rFonts w:cs="Arial"/>
          <w:szCs w:val="20"/>
          <w:lang w:eastAsia="fr-FR"/>
        </w:rPr>
        <w:t xml:space="preserve"> (e.g., </w:t>
      </w:r>
      <w:r w:rsidR="00E41F5B">
        <w:rPr>
          <w:rFonts w:cs="Arial"/>
          <w:szCs w:val="20"/>
          <w:lang w:eastAsia="fr-FR"/>
        </w:rPr>
        <w:t xml:space="preserve">a SGCS </w:t>
      </w:r>
      <w:r>
        <w:rPr>
          <w:rFonts w:cs="Arial"/>
          <w:szCs w:val="20"/>
          <w:lang w:eastAsia="fr-FR"/>
        </w:rPr>
        <w:t>together with the CSI feedback via inference CSI report)</w:t>
      </w:r>
      <w:bookmarkEnd w:id="48"/>
    </w:p>
    <w:p w14:paraId="5FE1A707" w14:textId="575A04C7" w:rsidR="00D00A1F" w:rsidRPr="00A01EC2" w:rsidRDefault="00631594" w:rsidP="00A01EC2">
      <w:pPr>
        <w:pStyle w:val="Proposal"/>
      </w:pPr>
      <w:bookmarkStart w:id="49" w:name="_Toc197696182"/>
      <w:bookmarkStart w:id="50" w:name="_Toc213419584"/>
      <w:r>
        <w:t>T</w:t>
      </w:r>
      <w:r w:rsidR="00B0564F">
        <w:t xml:space="preserve">o ensure the </w:t>
      </w:r>
      <w:r>
        <w:t xml:space="preserve">quality of UE reported monitoring metric, </w:t>
      </w:r>
      <w:r w:rsidR="00D00A1F" w:rsidRPr="4CEB034B">
        <w:t>at least the following spec impacts are identified:</w:t>
      </w:r>
      <w:bookmarkEnd w:id="50"/>
    </w:p>
    <w:p w14:paraId="4F9A30C7" w14:textId="058F2741" w:rsidR="00B326BE" w:rsidRPr="00AF61D6" w:rsidRDefault="00B326BE" w:rsidP="00A01EC2">
      <w:pPr>
        <w:pStyle w:val="Proposal"/>
        <w:numPr>
          <w:ilvl w:val="1"/>
          <w:numId w:val="53"/>
        </w:numPr>
        <w:spacing w:line="259" w:lineRule="auto"/>
        <w:rPr>
          <w:rFonts w:cs="Arial"/>
          <w:szCs w:val="20"/>
          <w:lang w:eastAsia="fr-FR"/>
        </w:rPr>
      </w:pPr>
      <w:bookmarkStart w:id="51" w:name="_Toc213419585"/>
      <w:r w:rsidRPr="00AF61D6">
        <w:rPr>
          <w:rFonts w:cs="Arial"/>
          <w:szCs w:val="20"/>
          <w:lang w:eastAsia="fr-FR"/>
        </w:rPr>
        <w:t>RAN4 testing of</w:t>
      </w:r>
      <w:r>
        <w:rPr>
          <w:rFonts w:cs="Arial"/>
          <w:szCs w:val="20"/>
          <w:lang w:eastAsia="fr-FR"/>
        </w:rPr>
        <w:t xml:space="preserve"> the quality of</w:t>
      </w:r>
      <w:r w:rsidRPr="00AF61D6">
        <w:rPr>
          <w:rFonts w:cs="Arial"/>
          <w:szCs w:val="20"/>
          <w:lang w:eastAsia="fr-FR"/>
        </w:rPr>
        <w:t xml:space="preserve"> </w:t>
      </w:r>
      <w:r>
        <w:rPr>
          <w:rFonts w:cs="Arial"/>
          <w:szCs w:val="20"/>
          <w:lang w:eastAsia="fr-FR"/>
        </w:rPr>
        <w:t>UE</w:t>
      </w:r>
      <w:r w:rsidRPr="00AF61D6">
        <w:rPr>
          <w:rFonts w:cs="Arial"/>
          <w:szCs w:val="20"/>
          <w:lang w:eastAsia="fr-FR"/>
        </w:rPr>
        <w:t xml:space="preserve"> reported monitoring metric</w:t>
      </w:r>
      <w:bookmarkEnd w:id="49"/>
      <w:bookmarkEnd w:id="51"/>
    </w:p>
    <w:p w14:paraId="694E28CB" w14:textId="77777777" w:rsidR="00B326BE" w:rsidRPr="0004309F" w:rsidRDefault="00B326BE" w:rsidP="00A01EC2">
      <w:pPr>
        <w:pStyle w:val="Proposal"/>
        <w:numPr>
          <w:ilvl w:val="1"/>
          <w:numId w:val="53"/>
        </w:numPr>
        <w:spacing w:line="259" w:lineRule="auto"/>
        <w:rPr>
          <w:rFonts w:cs="Arial"/>
          <w:szCs w:val="20"/>
        </w:rPr>
      </w:pPr>
      <w:bookmarkStart w:id="52" w:name="_Toc197696183"/>
      <w:bookmarkStart w:id="53" w:name="_Toc213419586"/>
      <w:r>
        <w:rPr>
          <w:rFonts w:cs="Arial"/>
          <w:szCs w:val="20"/>
        </w:rPr>
        <w:t xml:space="preserve">Mechanisms (e.g., </w:t>
      </w:r>
      <w:r w:rsidRPr="00EA7D12">
        <w:rPr>
          <w:rFonts w:cs="Arial"/>
          <w:szCs w:val="20"/>
        </w:rPr>
        <w:t>RRC-message based methods</w:t>
      </w:r>
      <w:r>
        <w:rPr>
          <w:rFonts w:cs="Arial"/>
          <w:szCs w:val="20"/>
        </w:rPr>
        <w:t>)</w:t>
      </w:r>
      <w:r w:rsidRPr="00EA7D12">
        <w:rPr>
          <w:rFonts w:cs="Arial"/>
          <w:szCs w:val="20"/>
        </w:rPr>
        <w:t xml:space="preserve"> to support </w:t>
      </w:r>
      <w:r w:rsidRPr="00AF61D6">
        <w:rPr>
          <w:rFonts w:cs="Arial"/>
          <w:szCs w:val="20"/>
          <w:lang w:eastAsia="fr-FR"/>
        </w:rPr>
        <w:t>UE reporting target CSI, encoder output</w:t>
      </w:r>
      <w:r>
        <w:rPr>
          <w:rFonts w:cs="Arial"/>
          <w:szCs w:val="20"/>
          <w:lang w:eastAsia="fr-FR"/>
        </w:rPr>
        <w:t>,</w:t>
      </w:r>
      <w:r w:rsidRPr="00AF61D6">
        <w:rPr>
          <w:rFonts w:cs="Arial"/>
          <w:szCs w:val="20"/>
          <w:lang w:eastAsia="fr-FR"/>
        </w:rPr>
        <w:t xml:space="preserve"> </w:t>
      </w:r>
      <w:r>
        <w:rPr>
          <w:rFonts w:cs="Arial"/>
          <w:szCs w:val="20"/>
          <w:lang w:eastAsia="fr-FR"/>
        </w:rPr>
        <w:t xml:space="preserve">together with the associated </w:t>
      </w:r>
      <w:r w:rsidRPr="000B7C10">
        <w:rPr>
          <w:rFonts w:cs="Arial"/>
          <w:szCs w:val="20"/>
          <w:lang w:eastAsia="fr-FR"/>
        </w:rPr>
        <w:t>intermediate-KPI based performance metric</w:t>
      </w:r>
      <w:r>
        <w:rPr>
          <w:rFonts w:cs="Arial"/>
          <w:szCs w:val="20"/>
          <w:lang w:eastAsia="fr-FR"/>
        </w:rPr>
        <w:t xml:space="preserve"> to the NW</w:t>
      </w:r>
      <w:r w:rsidRPr="00AF61D6">
        <w:rPr>
          <w:rFonts w:cs="Arial"/>
          <w:szCs w:val="20"/>
          <w:lang w:eastAsia="fr-FR"/>
        </w:rPr>
        <w:t>.</w:t>
      </w:r>
      <w:bookmarkEnd w:id="52"/>
      <w:bookmarkEnd w:id="53"/>
    </w:p>
    <w:p w14:paraId="695472DA" w14:textId="66CABC19" w:rsidR="001F6FC7" w:rsidRDefault="00D03A8B" w:rsidP="001F6FC7">
      <w:pPr>
        <w:tabs>
          <w:tab w:val="left" w:pos="1701"/>
        </w:tabs>
        <w:spacing w:after="120"/>
        <w:jc w:val="both"/>
        <w:rPr>
          <w:szCs w:val="20"/>
          <w:lang w:eastAsia="ja-JP"/>
        </w:rPr>
      </w:pPr>
      <w:r>
        <w:rPr>
          <w:szCs w:val="20"/>
          <w:lang w:eastAsia="ja-JP"/>
        </w:rPr>
        <w:t xml:space="preserve">For Category 2, </w:t>
      </w:r>
      <w:r w:rsidR="001F6FC7" w:rsidRPr="4BBEC199">
        <w:rPr>
          <w:szCs w:val="20"/>
          <w:lang w:eastAsia="ja-JP"/>
        </w:rPr>
        <w:t xml:space="preserve">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signalling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w:t>
      </w:r>
      <w:r w:rsidR="001F6FC7">
        <w:rPr>
          <w:szCs w:val="20"/>
          <w:lang w:eastAsia="ja-JP"/>
        </w:rPr>
        <w:t>Moreover,</w:t>
      </w:r>
      <w:r w:rsidR="001F6FC7" w:rsidRPr="4BBEC199">
        <w:rPr>
          <w:szCs w:val="20"/>
          <w:lang w:eastAsia="ja-JP"/>
        </w:rPr>
        <w:t xml:space="preserve"> the effect of channel aging </w:t>
      </w:r>
      <w:r w:rsidR="00CC2691">
        <w:rPr>
          <w:szCs w:val="20"/>
          <w:lang w:eastAsia="ja-JP"/>
        </w:rPr>
        <w:t>can impact the accuracy and reliability of the monitoring result</w:t>
      </w:r>
      <w:r w:rsidR="001F6FC7" w:rsidRPr="4BBEC199">
        <w:rPr>
          <w:szCs w:val="20"/>
          <w:lang w:eastAsia="ja-JP"/>
        </w:rPr>
        <w:t xml:space="preserve">, which </w:t>
      </w:r>
      <w:r w:rsidR="00CC2691">
        <w:rPr>
          <w:szCs w:val="20"/>
          <w:lang w:eastAsia="ja-JP"/>
        </w:rPr>
        <w:t>was</w:t>
      </w:r>
      <w:r w:rsidR="001F6FC7" w:rsidRPr="4BBEC199">
        <w:rPr>
          <w:szCs w:val="20"/>
          <w:lang w:eastAsia="ja-JP"/>
        </w:rPr>
        <w:t xml:space="preserve"> not</w:t>
      </w:r>
      <w:r w:rsidR="001F6FC7">
        <w:rPr>
          <w:szCs w:val="20"/>
          <w:lang w:eastAsia="ja-JP"/>
        </w:rPr>
        <w:t xml:space="preserve"> evaluated in the </w:t>
      </w:r>
      <w:r w:rsidR="00CC2691">
        <w:rPr>
          <w:szCs w:val="20"/>
          <w:lang w:eastAsia="ja-JP"/>
        </w:rPr>
        <w:t>SI phases</w:t>
      </w:r>
      <w:r w:rsidR="001F6FC7">
        <w:rPr>
          <w:szCs w:val="20"/>
          <w:lang w:eastAsia="ja-JP"/>
        </w:rPr>
        <w:t>.</w:t>
      </w:r>
    </w:p>
    <w:p w14:paraId="7504FCE4" w14:textId="77777777" w:rsidR="00C84F3D" w:rsidRPr="00C4351E" w:rsidRDefault="141CDDA4" w:rsidP="13EE6C95">
      <w:pPr>
        <w:pStyle w:val="Observation"/>
        <w:spacing w:line="259" w:lineRule="auto"/>
        <w:ind w:left="1701" w:hanging="1701"/>
        <w:rPr>
          <w:rFonts w:cs="Arial"/>
        </w:rPr>
      </w:pPr>
      <w:bookmarkStart w:id="54" w:name="_Toc197696156"/>
      <w:bookmarkStart w:id="55" w:name="_Toc213419564"/>
      <w:r w:rsidRPr="13EE6C95">
        <w:rPr>
          <w:rFonts w:cs="Arial"/>
        </w:rPr>
        <w:lastRenderedPageBreak/>
        <w:t>UE-side monitoring based on precoded RS transmission from NW introduces RS signaling overhead, latency and processing complexity at both UE and NW, without clear benefit.</w:t>
      </w:r>
      <w:bookmarkEnd w:id="54"/>
      <w:bookmarkEnd w:id="55"/>
      <w:r w:rsidRPr="13EE6C95">
        <w:rPr>
          <w:rFonts w:cs="Arial"/>
        </w:rPr>
        <w:t xml:space="preserve"> </w:t>
      </w:r>
    </w:p>
    <w:p w14:paraId="5B66B335" w14:textId="137BCF76" w:rsidR="00C84F3D" w:rsidRPr="00DB1BCD" w:rsidRDefault="141CDDA4" w:rsidP="13EE6C95">
      <w:pPr>
        <w:pStyle w:val="Proposal"/>
        <w:spacing w:line="259" w:lineRule="auto"/>
        <w:rPr>
          <w:rFonts w:cs="Arial"/>
          <w:lang w:eastAsia="fr-FR"/>
        </w:rPr>
      </w:pPr>
      <w:bookmarkStart w:id="56" w:name="_Toc197696184"/>
      <w:bookmarkStart w:id="57" w:name="_Toc213419587"/>
      <w:r w:rsidRPr="13EE6C95">
        <w:rPr>
          <w:rFonts w:cs="Arial"/>
          <w:lang w:eastAsia="fr-FR"/>
        </w:rPr>
        <w:t>UE-side performance monitoring based on precoded RS transmission from NW is not supported.</w:t>
      </w:r>
      <w:bookmarkEnd w:id="56"/>
      <w:bookmarkEnd w:id="57"/>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3C19F2">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34393A3" w14:textId="77777777" w:rsidR="00095FCF" w:rsidRDefault="006F6582">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19557" w:history="1">
        <w:r w:rsidR="00095FCF" w:rsidRPr="0045035D">
          <w:rPr>
            <w:rStyle w:val="Hyperlink"/>
            <w:noProof/>
          </w:rPr>
          <w:t>Observation 1</w:t>
        </w:r>
        <w:r w:rsidR="00095FCF">
          <w:rPr>
            <w:rFonts w:asciiTheme="minorHAnsi" w:eastAsiaTheme="minorEastAsia" w:hAnsiTheme="minorHAnsi"/>
            <w:b w:val="0"/>
            <w:kern w:val="2"/>
            <w:sz w:val="24"/>
            <w:szCs w:val="24"/>
            <w:lang w:val="en-SE" w:eastAsia="en-SE"/>
            <w14:ligatures w14:val="standardContextual"/>
          </w:rPr>
          <w:tab/>
        </w:r>
        <w:r w:rsidR="00095FCF" w:rsidRPr="0045035D">
          <w:rPr>
            <w:rStyle w:val="Hyperlink"/>
            <w:noProof/>
          </w:rPr>
          <w:t>For the target CSI format for NW-side data collection, Option 1 is not feasible for NW-side data collection for 128 CSI-RS ports and 19 subbands, when the quantization bits per complex element is greater than or equal to 9.</w:t>
        </w:r>
      </w:hyperlink>
    </w:p>
    <w:p w14:paraId="1283B5ED"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58" w:history="1">
        <w:r w:rsidRPr="0045035D">
          <w:rPr>
            <w:rStyle w:val="Hyperlink"/>
            <w:noProof/>
          </w:rPr>
          <w:t>Observation 2</w:t>
        </w:r>
        <w:r>
          <w:rPr>
            <w:rFonts w:asciiTheme="minorHAnsi" w:eastAsiaTheme="minorEastAsia" w:hAnsiTheme="minorHAnsi"/>
            <w:b w:val="0"/>
            <w:kern w:val="2"/>
            <w:sz w:val="24"/>
            <w:szCs w:val="24"/>
            <w:lang w:val="en-SE" w:eastAsia="en-SE"/>
            <w14:ligatures w14:val="standardContextual"/>
          </w:rPr>
          <w:tab/>
        </w:r>
        <w:r w:rsidRPr="0045035D">
          <w:rPr>
            <w:rStyle w:val="Hyperlink"/>
            <w:noProof/>
          </w:rPr>
          <w:t>Compared with Option 1, Option 4 can enable NW to collect more data samples in an RRC message.</w:t>
        </w:r>
      </w:hyperlink>
    </w:p>
    <w:p w14:paraId="61E6F32D"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59" w:history="1">
        <w:r w:rsidRPr="0045035D">
          <w:rPr>
            <w:rStyle w:val="Hyperlink"/>
            <w:noProof/>
            <w:lang w:val="en-GB"/>
          </w:rPr>
          <w:t>Observation 3</w:t>
        </w:r>
        <w:r>
          <w:rPr>
            <w:rFonts w:asciiTheme="minorHAnsi" w:eastAsiaTheme="minorEastAsia" w:hAnsiTheme="minorHAnsi"/>
            <w:b w:val="0"/>
            <w:kern w:val="2"/>
            <w:sz w:val="24"/>
            <w:szCs w:val="24"/>
            <w:lang w:val="en-SE" w:eastAsia="en-SE"/>
            <w14:ligatures w14:val="standardContextual"/>
          </w:rPr>
          <w:tab/>
        </w:r>
        <w:r w:rsidRPr="0045035D">
          <w:rPr>
            <w:rStyle w:val="Hyperlink"/>
            <w:noProof/>
            <w:lang w:val="en-GB"/>
          </w:rPr>
          <w:t>Compared to Option 1, Option 4 provides a better overhead vs accuracy trade-off, since it keeps important elements in the channels more efficiently.</w:t>
        </w:r>
      </w:hyperlink>
    </w:p>
    <w:p w14:paraId="740BFA62"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0" w:history="1">
        <w:r w:rsidRPr="0045035D">
          <w:rPr>
            <w:rStyle w:val="Hyperlink"/>
            <w:noProof/>
            <w:lang w:val="en-GB"/>
          </w:rPr>
          <w:t>Observation 4</w:t>
        </w:r>
        <w:r>
          <w:rPr>
            <w:rFonts w:asciiTheme="minorHAnsi" w:eastAsiaTheme="minorEastAsia" w:hAnsiTheme="minorHAnsi"/>
            <w:b w:val="0"/>
            <w:kern w:val="2"/>
            <w:sz w:val="24"/>
            <w:szCs w:val="24"/>
            <w:lang w:val="en-SE" w:eastAsia="en-SE"/>
            <w14:ligatures w14:val="standardContextual"/>
          </w:rPr>
          <w:tab/>
        </w:r>
        <w:r w:rsidRPr="0045035D">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0A91772B"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1" w:history="1">
        <w:r w:rsidRPr="0045035D">
          <w:rPr>
            <w:rStyle w:val="Hyperlink"/>
            <w:noProof/>
            <w:lang w:val="en-GB"/>
          </w:rPr>
          <w:t>Observation 5</w:t>
        </w:r>
        <w:r>
          <w:rPr>
            <w:rFonts w:asciiTheme="minorHAnsi" w:eastAsiaTheme="minorEastAsia" w:hAnsiTheme="minorHAnsi"/>
            <w:b w:val="0"/>
            <w:kern w:val="2"/>
            <w:sz w:val="24"/>
            <w:szCs w:val="24"/>
            <w:lang w:val="en-SE" w:eastAsia="en-SE"/>
            <w14:ligatures w14:val="standardContextual"/>
          </w:rPr>
          <w:tab/>
        </w:r>
        <w:r w:rsidRPr="0045035D">
          <w:rPr>
            <w:rStyle w:val="Hyperlink"/>
            <w:noProof/>
          </w:rPr>
          <w:t xml:space="preserve">It </w:t>
        </w:r>
        <w:r w:rsidRPr="0045035D">
          <w:rPr>
            <w:rStyle w:val="Hyperlink"/>
            <w:noProof/>
            <w:lang w:val="en-GB"/>
          </w:rPr>
          <w:t>is necessary to specify UE reporting high resolution target CSI to enable NW-side intermediate KPIs based performance monitoring.</w:t>
        </w:r>
      </w:hyperlink>
    </w:p>
    <w:p w14:paraId="09955FF3"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2" w:history="1">
        <w:r w:rsidRPr="0045035D">
          <w:rPr>
            <w:rStyle w:val="Hyperlink"/>
            <w:rFonts w:eastAsia="Batang" w:cs="Times New Roman"/>
            <w:noProof/>
            <w:lang w:val="en-GB"/>
          </w:rPr>
          <w:t>Observation 6</w:t>
        </w:r>
        <w:r>
          <w:rPr>
            <w:rFonts w:asciiTheme="minorHAnsi" w:eastAsiaTheme="minorEastAsia" w:hAnsiTheme="minorHAnsi"/>
            <w:b w:val="0"/>
            <w:kern w:val="2"/>
            <w:sz w:val="24"/>
            <w:szCs w:val="24"/>
            <w:lang w:val="en-SE" w:eastAsia="en-SE"/>
            <w14:ligatures w14:val="standardContextual"/>
          </w:rPr>
          <w:tab/>
        </w:r>
        <w:r w:rsidRPr="0045035D">
          <w:rPr>
            <w:rStyle w:val="Hyperlink"/>
            <w:noProof/>
          </w:rPr>
          <w:t xml:space="preserve">It is necessary to </w:t>
        </w:r>
        <w:r w:rsidRPr="0045035D">
          <w:rPr>
            <w:rStyle w:val="Hyperlink"/>
            <w:noProof/>
            <w:lang w:val="en-GB"/>
          </w:rPr>
          <w:t xml:space="preserve">specify UE reporting </w:t>
        </w:r>
        <w:r w:rsidRPr="0045035D">
          <w:rPr>
            <w:rStyle w:val="Hyperlink"/>
            <w:i/>
            <w:iCs/>
            <w:noProof/>
            <w:lang w:val="en-GB"/>
          </w:rPr>
          <w:t>target CSI and CSI feedback pair</w:t>
        </w:r>
        <w:r w:rsidRPr="0045035D">
          <w:rPr>
            <w:rStyle w:val="Hyperlink"/>
            <w:noProof/>
            <w:lang w:val="en-GB"/>
          </w:rPr>
          <w:t xml:space="preserve"> to enable performance degradation error cause detection for the two-sided CSI-compression use case.</w:t>
        </w:r>
      </w:hyperlink>
    </w:p>
    <w:p w14:paraId="428EB103"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3" w:history="1">
        <w:r w:rsidRPr="0045035D">
          <w:rPr>
            <w:rStyle w:val="Hyperlink"/>
            <w:rFonts w:cs="Arial"/>
            <w:noProof/>
          </w:rPr>
          <w:t>Observation 7</w:t>
        </w:r>
        <w:r>
          <w:rPr>
            <w:rFonts w:asciiTheme="minorHAnsi" w:eastAsiaTheme="minorEastAsia" w:hAnsiTheme="minorHAnsi"/>
            <w:b w:val="0"/>
            <w:kern w:val="2"/>
            <w:sz w:val="24"/>
            <w:szCs w:val="24"/>
            <w:lang w:val="en-SE" w:eastAsia="en-SE"/>
            <w14:ligatures w14:val="standardContextual"/>
          </w:rPr>
          <w:tab/>
        </w:r>
        <w:r w:rsidRPr="0045035D">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7729A1B8"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4" w:history="1">
        <w:r w:rsidRPr="0045035D">
          <w:rPr>
            <w:rStyle w:val="Hyperlink"/>
            <w:rFonts w:cs="Arial"/>
            <w:noProof/>
          </w:rPr>
          <w:t>Observation 8</w:t>
        </w:r>
        <w:r>
          <w:rPr>
            <w:rFonts w:asciiTheme="minorHAnsi" w:eastAsiaTheme="minorEastAsia" w:hAnsiTheme="minorHAnsi"/>
            <w:b w:val="0"/>
            <w:kern w:val="2"/>
            <w:sz w:val="24"/>
            <w:szCs w:val="24"/>
            <w:lang w:val="en-SE" w:eastAsia="en-SE"/>
            <w14:ligatures w14:val="standardContextual"/>
          </w:rPr>
          <w:tab/>
        </w:r>
        <w:r w:rsidRPr="0045035D">
          <w:rPr>
            <w:rStyle w:val="Hyperlink"/>
            <w:rFonts w:cs="Arial"/>
            <w:noProof/>
          </w:rPr>
          <w:t>UE-side monitoring based on precoded RS transmission from NW introduces RS signaling overhead, latency and processing complexity at both UE and NW, without clear benefit.</w:t>
        </w:r>
      </w:hyperlink>
    </w:p>
    <w:p w14:paraId="6225A1B8" w14:textId="132E03B0" w:rsidR="006E1C82" w:rsidRDefault="006F6582" w:rsidP="003C19F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58" w:name="_In-sequence_SDU_delivery"/>
    <w:bookmarkEnd w:id="58"/>
    <w:p w14:paraId="76F287D8" w14:textId="77777777" w:rsidR="00095FCF" w:rsidRDefault="006E1C82">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19565" w:history="1">
        <w:r w:rsidR="00095FCF" w:rsidRPr="00265A66">
          <w:rPr>
            <w:rStyle w:val="Hyperlink"/>
            <w:rFonts w:cs="Arial"/>
            <w:noProof/>
          </w:rPr>
          <w:t>Proposal 1</w:t>
        </w:r>
        <w:r w:rsidR="00095FCF">
          <w:rPr>
            <w:rFonts w:asciiTheme="minorHAnsi" w:eastAsiaTheme="minorEastAsia" w:hAnsiTheme="minorHAnsi"/>
            <w:b w:val="0"/>
            <w:kern w:val="2"/>
            <w:sz w:val="24"/>
            <w:szCs w:val="24"/>
            <w:lang w:val="en-SE" w:eastAsia="en-SE"/>
            <w14:ligatures w14:val="standardContextual"/>
          </w:rPr>
          <w:tab/>
        </w:r>
        <w:r w:rsidR="00095FCF" w:rsidRPr="00265A66">
          <w:rPr>
            <w:rStyle w:val="Hyperlink"/>
            <w:rFonts w:cs="Arial"/>
            <w:noProof/>
          </w:rPr>
          <w:t>The ID assignment for Direction A, option 3a-1 and 4-1 shall be studied in RAN2 to ensure the uniqueness of the ID across different NW vendors.</w:t>
        </w:r>
      </w:hyperlink>
    </w:p>
    <w:p w14:paraId="515265ED"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6" w:history="1">
        <w:r w:rsidRPr="00265A66">
          <w:rPr>
            <w:rStyle w:val="Hyperlink"/>
            <w:rFonts w:cs="Arial"/>
            <w:noProof/>
          </w:rPr>
          <w:t>Proposal 2</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rPr>
          <w:t>In Direction C, a fully standardized reference model is associated with an ID for pairing related discussion, and the pairing ID is specified together with the reference model.</w:t>
        </w:r>
      </w:hyperlink>
    </w:p>
    <w:p w14:paraId="611D03B2"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7" w:history="1">
        <w:r w:rsidRPr="00265A66">
          <w:rPr>
            <w:rStyle w:val="Hyperlink"/>
            <w:rFonts w:cs="Arial"/>
            <w:noProof/>
          </w:rPr>
          <w:t>Proposal 3</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rPr>
          <w:t>For CSI compression use case, pairing ID (i.e., the ID associated with an exchanged dataset/model-parameters or a fully standardized reference model) is sufficient for ensuring consistency between model training and inference. Do not support associated ID for this use case.</w:t>
        </w:r>
      </w:hyperlink>
    </w:p>
    <w:p w14:paraId="3123B242"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8" w:history="1">
        <w:r w:rsidRPr="00265A66">
          <w:rPr>
            <w:rStyle w:val="Hyperlink"/>
            <w:rFonts w:cs="Arial"/>
            <w:noProof/>
            <w:lang w:eastAsia="fr-FR"/>
          </w:rPr>
          <w:t>Proposal 4</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 xml:space="preserve">For model pairing procedure for inference, whether to support Option A or Option B or both shall be left for RAN2 discussion and decision. </w:t>
        </w:r>
        <w:r w:rsidRPr="00265A66">
          <w:rPr>
            <w:rStyle w:val="Hyperlink"/>
            <w:rFonts w:cs="Times"/>
            <w:noProof/>
          </w:rPr>
          <w:t>RAN1 provides input on what inference-related parameters shall be included for Option B to assist RAN2 discussions.</w:t>
        </w:r>
      </w:hyperlink>
    </w:p>
    <w:p w14:paraId="417A6BB6"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69" w:history="1">
        <w:r w:rsidRPr="00265A66">
          <w:rPr>
            <w:rStyle w:val="Hyperlink"/>
            <w:rFonts w:cs="Arial"/>
            <w:noProof/>
            <w:lang w:eastAsia="fr-FR"/>
          </w:rPr>
          <w:t>Proposal 5</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For Option B based model pairing procedure, only Pairing ID(s) is/are indicated in Step 3.</w:t>
        </w:r>
      </w:hyperlink>
    </w:p>
    <w:p w14:paraId="108307E0"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0" w:history="1">
        <w:r w:rsidRPr="00265A66">
          <w:rPr>
            <w:rStyle w:val="Hyperlink"/>
            <w:rFonts w:ascii="Symbol" w:hAnsi="Symbol"/>
            <w:noProof/>
          </w:rPr>
          <w:t></w:t>
        </w:r>
        <w:r>
          <w:rPr>
            <w:rFonts w:asciiTheme="minorHAnsi" w:eastAsiaTheme="minorEastAsia" w:hAnsiTheme="minorHAnsi"/>
            <w:b w:val="0"/>
            <w:kern w:val="2"/>
            <w:sz w:val="24"/>
            <w:szCs w:val="24"/>
            <w:lang w:val="en-SE" w:eastAsia="en-SE"/>
            <w14:ligatures w14:val="standardContextual"/>
          </w:rPr>
          <w:tab/>
        </w:r>
        <w:r w:rsidRPr="00265A66">
          <w:rPr>
            <w:rStyle w:val="Hyperlink"/>
            <w:noProof/>
          </w:rPr>
          <w:t xml:space="preserve">A Pairing ID indicated in Step 3 implicitly indicates other inference related configuration parameters that were sent in the dataset exchange for the same </w:t>
        </w:r>
        <w:r w:rsidRPr="00265A66">
          <w:rPr>
            <w:rStyle w:val="Hyperlink"/>
            <w:noProof/>
          </w:rPr>
          <w:lastRenderedPageBreak/>
          <w:t>pairing ID (e.g., number of Tx ports, number of subbands, and CSI payload size configurations)</w:t>
        </w:r>
      </w:hyperlink>
    </w:p>
    <w:p w14:paraId="0DD1DF4A"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1" w:history="1">
        <w:r w:rsidRPr="00265A66">
          <w:rPr>
            <w:rStyle w:val="Hyperlink"/>
            <w:rFonts w:cs="Arial"/>
            <w:noProof/>
            <w:lang w:eastAsia="fr-FR"/>
          </w:rPr>
          <w:t>Proposal 6</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For model pairing procedure for inference, for the content of UE reporting in Step 4, support one from the following two options:</w:t>
        </w:r>
      </w:hyperlink>
    </w:p>
    <w:p w14:paraId="476FD53A"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2"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Option 1: applicable pairing ID(s) only.</w:t>
        </w:r>
      </w:hyperlink>
    </w:p>
    <w:p w14:paraId="2853E684"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3"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Option 2: applicable pairing ID(s) and applicable (sub)set of other inference related configurations (e.g., number of Tx ports, number of subbands, and CSI payload size configurations) per pairing ID.</w:t>
        </w:r>
      </w:hyperlink>
    </w:p>
    <w:p w14:paraId="35BF24A1"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4" w:history="1">
        <w:r w:rsidRPr="00265A66">
          <w:rPr>
            <w:rStyle w:val="Hyperlink"/>
            <w:noProof/>
            <w:lang w:val="en-GB"/>
          </w:rPr>
          <w:t>Proposal 7</w:t>
        </w:r>
        <w:r>
          <w:rPr>
            <w:rFonts w:asciiTheme="minorHAnsi" w:eastAsiaTheme="minorEastAsia" w:hAnsiTheme="minorHAnsi"/>
            <w:b w:val="0"/>
            <w:kern w:val="2"/>
            <w:sz w:val="24"/>
            <w:szCs w:val="24"/>
            <w:lang w:val="en-SE" w:eastAsia="en-SE"/>
            <w14:ligatures w14:val="standardContextual"/>
          </w:rPr>
          <w:tab/>
        </w:r>
        <w:r w:rsidRPr="00265A66">
          <w:rPr>
            <w:rStyle w:val="Hyperlink"/>
            <w:noProof/>
            <w:lang w:val="en-GB"/>
          </w:rPr>
          <w:t xml:space="preserve">If Option 1 is adopted, the real and imaginary parts are quantized separately, using 3 bits per part (6 bits per element). The quantization should be uniform in the interval </w:t>
        </w:r>
        <m:oMath>
          <m:r>
            <m:rPr>
              <m:sty m:val="bi"/>
            </m:rPr>
            <w:rPr>
              <w:rStyle w:val="Hyperlink"/>
              <w:rFonts w:ascii="Cambria Math" w:hAnsi="Cambria Math"/>
              <w:noProof/>
              <w:lang w:val="en-GB"/>
            </w:rPr>
            <m:t>-1.83/N</m:t>
          </m:r>
          <m:r>
            <m:rPr>
              <m:sty m:val="b"/>
            </m:rPr>
            <w:rPr>
              <w:rStyle w:val="Hyperlink"/>
              <w:rFonts w:ascii="Cambria Math" w:hAnsi="Cambria Math"/>
              <w:noProof/>
              <w:lang w:val="en-GB"/>
            </w:rPr>
            <m:t>ports</m:t>
          </m:r>
        </m:oMath>
        <w:r w:rsidRPr="00265A66">
          <w:rPr>
            <w:rStyle w:val="Hyperlink"/>
            <w:noProof/>
            <w:lang w:val="en-GB"/>
          </w:rPr>
          <w:t xml:space="preserve"> to </w:t>
        </w:r>
        <m:oMath>
          <m:r>
            <m:rPr>
              <m:sty m:val="bi"/>
            </m:rPr>
            <w:rPr>
              <w:rStyle w:val="Hyperlink"/>
              <w:rFonts w:ascii="Cambria Math" w:hAnsi="Cambria Math"/>
              <w:noProof/>
              <w:lang w:val="en-GB"/>
            </w:rPr>
            <m:t>1.83/N</m:t>
          </m:r>
          <m:r>
            <m:rPr>
              <m:sty m:val="b"/>
            </m:rPr>
            <w:rPr>
              <w:rStyle w:val="Hyperlink"/>
              <w:rFonts w:ascii="Cambria Math" w:hAnsi="Cambria Math"/>
              <w:noProof/>
              <w:lang w:val="en-GB"/>
            </w:rPr>
            <m:t>ports</m:t>
          </m:r>
        </m:oMath>
        <w:r w:rsidRPr="00265A66">
          <w:rPr>
            <w:rStyle w:val="Hyperlink"/>
            <w:noProof/>
            <w:lang w:val="en-GB"/>
          </w:rPr>
          <w:t xml:space="preserve">, where </w:t>
        </w:r>
        <m:oMath>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265A66">
          <w:rPr>
            <w:rStyle w:val="Hyperlink"/>
            <w:noProof/>
            <w:lang w:val="en-GB"/>
          </w:rPr>
          <w:t xml:space="preserve"> is the number of CSI-RS ports.</w:t>
        </w:r>
      </w:hyperlink>
    </w:p>
    <w:p w14:paraId="00ED03B1"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5" w:history="1">
        <w:r w:rsidRPr="00265A66">
          <w:rPr>
            <w:rStyle w:val="Hyperlink"/>
            <w:noProof/>
            <w:lang w:val="en-GB"/>
          </w:rPr>
          <w:t>Proposal 8</w:t>
        </w:r>
        <w:r>
          <w:rPr>
            <w:rFonts w:asciiTheme="minorHAnsi" w:eastAsiaTheme="minorEastAsia" w:hAnsiTheme="minorHAnsi"/>
            <w:b w:val="0"/>
            <w:kern w:val="2"/>
            <w:sz w:val="24"/>
            <w:szCs w:val="24"/>
            <w:lang w:val="en-SE" w:eastAsia="en-SE"/>
            <w14:ligatures w14:val="standardContextual"/>
          </w:rPr>
          <w:tab/>
        </w:r>
        <w:r w:rsidRPr="00265A66">
          <w:rPr>
            <w:rStyle w:val="Hyperlink"/>
            <w:noProof/>
            <w:lang w:val="en-GB"/>
          </w:rPr>
          <w:t>Support Option 4 as the target CSI format for NW-side data collection, due to its feasibility for 128 ports configuration, and better payload vs accuracy trade-off.</w:t>
        </w:r>
      </w:hyperlink>
    </w:p>
    <w:p w14:paraId="1FB3508E"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6" w:history="1">
        <w:r w:rsidRPr="00265A66">
          <w:rPr>
            <w:rStyle w:val="Hyperlink"/>
            <w:noProof/>
          </w:rPr>
          <w:t>Proposal 9</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Pairing ID is not needed for configuring NW-side data collection, and UE shall log at least cell ID, measurement configuration ID and target CSI samples per CSI logged measurement configuration per cell.</w:t>
        </w:r>
      </w:hyperlink>
    </w:p>
    <w:p w14:paraId="3D26145B"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7" w:history="1">
        <w:r w:rsidRPr="00265A66">
          <w:rPr>
            <w:rStyle w:val="Hyperlink"/>
            <w:noProof/>
          </w:rPr>
          <w:t>Proposal 10</w:t>
        </w:r>
        <w:r>
          <w:rPr>
            <w:rFonts w:asciiTheme="minorHAnsi" w:eastAsiaTheme="minorEastAsia" w:hAnsiTheme="minorHAnsi"/>
            <w:b w:val="0"/>
            <w:kern w:val="2"/>
            <w:sz w:val="24"/>
            <w:szCs w:val="24"/>
            <w:lang w:val="en-SE" w:eastAsia="en-SE"/>
            <w14:ligatures w14:val="standardContextual"/>
          </w:rPr>
          <w:tab/>
        </w:r>
        <w:r w:rsidRPr="00265A66">
          <w:rPr>
            <w:rStyle w:val="Hyperlink"/>
            <w:noProof/>
          </w:rPr>
          <w:t>Pairing ID can be optionally configured for UE-side data collection, if needed.</w:t>
        </w:r>
      </w:hyperlink>
    </w:p>
    <w:p w14:paraId="78E7B1F2"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8" w:history="1">
        <w:r w:rsidRPr="00265A66">
          <w:rPr>
            <w:rStyle w:val="Hyperlink"/>
            <w:rFonts w:cs="Arial"/>
            <w:noProof/>
          </w:rPr>
          <w:t>Proposal 11</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Support UE reporting multiple target CSI and CSI feedback pairs via high-layer signaling for NW-sided performance monitoring</w:t>
        </w:r>
        <w:r w:rsidRPr="00265A66">
          <w:rPr>
            <w:rStyle w:val="Hyperlink"/>
            <w:rFonts w:cs="Arial"/>
            <w:noProof/>
          </w:rPr>
          <w:t>:</w:t>
        </w:r>
      </w:hyperlink>
    </w:p>
    <w:p w14:paraId="6BA292FD"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79"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Reuse the target-CSI format defined for NW-side training data collection</w:t>
        </w:r>
      </w:hyperlink>
    </w:p>
    <w:p w14:paraId="56EDDA56"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0"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Enhance the higher-layer signaling mechanism designed for NW-side training data collection to support UE reporting target CSI and CSI feedback pairs</w:t>
        </w:r>
      </w:hyperlink>
    </w:p>
    <w:p w14:paraId="7DDDFAC4"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1" w:history="1">
        <w:r w:rsidRPr="00265A66">
          <w:rPr>
            <w:rStyle w:val="Hyperlink"/>
            <w:rFonts w:cs="Arial"/>
            <w:noProof/>
            <w:lang w:eastAsia="fr-FR"/>
          </w:rPr>
          <w:t>Proposal 12</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Supported UE-side performance monitoring based on UE reporting an intermediate-KPI based performance metric (e.g., a SGCS value range indicator), at least the following spec impacts are identified:</w:t>
        </w:r>
      </w:hyperlink>
    </w:p>
    <w:p w14:paraId="47EA3620"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2"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 xml:space="preserve">The format of the performance monitoring metric (e.g., a SGCS </w:t>
        </w:r>
        <w:r w:rsidRPr="00265A66">
          <w:rPr>
            <w:rStyle w:val="Hyperlink"/>
            <w:noProof/>
            <w:lang w:eastAsia="ja-JP"/>
          </w:rPr>
          <w:t>range indicator</w:t>
        </w:r>
        <w:r w:rsidRPr="00265A66">
          <w:rPr>
            <w:rStyle w:val="Hyperlink"/>
            <w:rFonts w:cs="Arial"/>
            <w:noProof/>
            <w:lang w:eastAsia="fr-FR"/>
          </w:rPr>
          <w:t>)</w:t>
        </w:r>
      </w:hyperlink>
    </w:p>
    <w:p w14:paraId="7F2B4C74"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3"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L1 signaling for UE reporting the monitoring metric (e.g., a SGCS together with the CSI feedback via inference CSI report)</w:t>
        </w:r>
      </w:hyperlink>
    </w:p>
    <w:p w14:paraId="3B20EE62"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4" w:history="1">
        <w:r w:rsidRPr="00265A66">
          <w:rPr>
            <w:rStyle w:val="Hyperlink"/>
            <w:noProof/>
          </w:rPr>
          <w:t>Proposal 13</w:t>
        </w:r>
        <w:r>
          <w:rPr>
            <w:rFonts w:asciiTheme="minorHAnsi" w:eastAsiaTheme="minorEastAsia" w:hAnsiTheme="minorHAnsi"/>
            <w:b w:val="0"/>
            <w:kern w:val="2"/>
            <w:sz w:val="24"/>
            <w:szCs w:val="24"/>
            <w:lang w:val="en-SE" w:eastAsia="en-SE"/>
            <w14:ligatures w14:val="standardContextual"/>
          </w:rPr>
          <w:tab/>
        </w:r>
        <w:r w:rsidRPr="00265A66">
          <w:rPr>
            <w:rStyle w:val="Hyperlink"/>
            <w:noProof/>
          </w:rPr>
          <w:t>To ensure the quality of UE reported monitoring metric, at least the following spec impacts are identified:</w:t>
        </w:r>
      </w:hyperlink>
    </w:p>
    <w:p w14:paraId="79660355"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5" w:history="1">
        <w:r w:rsidRPr="00265A66">
          <w:rPr>
            <w:rStyle w:val="Hyperlink"/>
            <w:rFonts w:ascii="Symbol" w:hAnsi="Symbol" w:cs="Arial"/>
            <w:noProof/>
            <w:lang w:eastAsia="fr-FR"/>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RAN4 testing of the quality of UE reported monitoring metric</w:t>
        </w:r>
      </w:hyperlink>
    </w:p>
    <w:p w14:paraId="599ADCFF"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6" w:history="1">
        <w:r w:rsidRPr="00265A66">
          <w:rPr>
            <w:rStyle w:val="Hyperlink"/>
            <w:rFonts w:ascii="Symbol" w:hAnsi="Symbol" w:cs="Arial"/>
            <w:noProof/>
          </w:rPr>
          <w:t></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rPr>
          <w:t xml:space="preserve">Mechanisms (e.g., RRC-message based methods) to support </w:t>
        </w:r>
        <w:r w:rsidRPr="00265A66">
          <w:rPr>
            <w:rStyle w:val="Hyperlink"/>
            <w:rFonts w:cs="Arial"/>
            <w:noProof/>
            <w:lang w:eastAsia="fr-FR"/>
          </w:rPr>
          <w:t>UE reporting target CSI, encoder output, together with the associated intermediate-KPI based performance metric to the NW.</w:t>
        </w:r>
      </w:hyperlink>
    </w:p>
    <w:p w14:paraId="251D0C10" w14:textId="77777777" w:rsidR="00095FCF" w:rsidRDefault="00095FCF">
      <w:pPr>
        <w:pStyle w:val="TableofFigures"/>
        <w:tabs>
          <w:tab w:val="right" w:leader="dot" w:pos="9629"/>
        </w:tabs>
        <w:rPr>
          <w:rFonts w:asciiTheme="minorHAnsi" w:eastAsiaTheme="minorEastAsia" w:hAnsiTheme="minorHAnsi"/>
          <w:b w:val="0"/>
          <w:kern w:val="2"/>
          <w:sz w:val="24"/>
          <w:szCs w:val="24"/>
          <w:lang w:val="en-SE" w:eastAsia="en-SE"/>
          <w14:ligatures w14:val="standardContextual"/>
        </w:rPr>
      </w:pPr>
      <w:hyperlink w:anchor="_Toc213419587" w:history="1">
        <w:r w:rsidRPr="00265A66">
          <w:rPr>
            <w:rStyle w:val="Hyperlink"/>
            <w:rFonts w:cs="Arial"/>
            <w:noProof/>
            <w:lang w:eastAsia="fr-FR"/>
          </w:rPr>
          <w:t>Proposal 14</w:t>
        </w:r>
        <w:r>
          <w:rPr>
            <w:rFonts w:asciiTheme="minorHAnsi" w:eastAsiaTheme="minorEastAsia" w:hAnsiTheme="minorHAnsi"/>
            <w:b w:val="0"/>
            <w:kern w:val="2"/>
            <w:sz w:val="24"/>
            <w:szCs w:val="24"/>
            <w:lang w:val="en-SE" w:eastAsia="en-SE"/>
            <w14:ligatures w14:val="standardContextual"/>
          </w:rPr>
          <w:tab/>
        </w:r>
        <w:r w:rsidRPr="00265A66">
          <w:rPr>
            <w:rStyle w:val="Hyperlink"/>
            <w:rFonts w:cs="Arial"/>
            <w:noProof/>
            <w:lang w:eastAsia="fr-FR"/>
          </w:rPr>
          <w:t>UE-side performance monitoring based on precoded RS transmission from NW is not supported.</w:t>
        </w:r>
      </w:hyperlink>
    </w:p>
    <w:p w14:paraId="58ACA235" w14:textId="66648B17" w:rsidR="00C01F33" w:rsidRPr="00DF6AFB" w:rsidRDefault="006E1C82" w:rsidP="00DF6AFB">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end"/>
      </w:r>
    </w:p>
    <w:p w14:paraId="71D79D99" w14:textId="77777777" w:rsidR="00F507D1" w:rsidRPr="00CE0424" w:rsidRDefault="00F507D1" w:rsidP="00CE0424">
      <w:pPr>
        <w:pStyle w:val="Heading1"/>
      </w:pPr>
      <w:r w:rsidRPr="00CE0424">
        <w:t>References</w:t>
      </w:r>
    </w:p>
    <w:p w14:paraId="6206CA15" w14:textId="6985C287" w:rsidR="00624279" w:rsidRPr="00A313AD" w:rsidRDefault="00624279" w:rsidP="00624279">
      <w:pPr>
        <w:pStyle w:val="Reference"/>
      </w:pPr>
      <w:bookmarkStart w:id="59" w:name="_Ref174151459"/>
      <w:bookmarkStart w:id="60" w:name="_Ref189809556"/>
      <w:r w:rsidRPr="00F25BFC">
        <w:t>RP-</w:t>
      </w:r>
      <w:r w:rsidRPr="002F7898">
        <w:t>2</w:t>
      </w:r>
      <w:r w:rsidRPr="00680F89">
        <w:t>51870, “</w:t>
      </w:r>
      <w:r w:rsidRPr="00680F89">
        <w:rPr>
          <w:lang w:val="en-GB"/>
        </w:rPr>
        <w:t>New WI: Artificial Intelligence (AI)/Machine Learning (ML) for NR air interface enhancements</w:t>
      </w:r>
      <w:r w:rsidRPr="00680F89">
        <w:t xml:space="preserve">”, Qualcomm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9</w:t>
      </w:r>
      <w:r w:rsidR="00FF20C2">
        <w:t>-</w:t>
      </w:r>
      <w:r>
        <w:t xml:space="preserve">13, </w:t>
      </w:r>
      <w:r w:rsidRPr="00F25BFC">
        <w:t>202</w:t>
      </w:r>
      <w:r>
        <w:t>5</w:t>
      </w:r>
      <w:r w:rsidRPr="00F25BFC">
        <w:t>.</w:t>
      </w:r>
      <w:bookmarkEnd w:id="59"/>
      <w:bookmarkEnd w:id="60"/>
    </w:p>
    <w:p w14:paraId="3744D59E" w14:textId="74091635" w:rsidR="001269AD" w:rsidRDefault="00C87825" w:rsidP="001269AD">
      <w:pPr>
        <w:pStyle w:val="Reference"/>
        <w:rPr>
          <w:rFonts w:cs="Arial"/>
          <w:szCs w:val="20"/>
        </w:rPr>
      </w:pPr>
      <w:bookmarkStart w:id="61" w:name="_Ref203578925"/>
      <w:bookmarkStart w:id="62" w:name="_Ref203656136"/>
      <w:r>
        <w:rPr>
          <w:rFonts w:cs="Arial"/>
          <w:szCs w:val="20"/>
        </w:rPr>
        <w:t xml:space="preserve">TR 38.843 </w:t>
      </w:r>
      <w:r w:rsidR="007C7769">
        <w:rPr>
          <w:rFonts w:cs="Arial"/>
          <w:szCs w:val="20"/>
        </w:rPr>
        <w:t>v19.0.0</w:t>
      </w:r>
      <w:r w:rsidR="001269AD" w:rsidRPr="00CB0B84">
        <w:rPr>
          <w:rFonts w:cs="Arial"/>
          <w:szCs w:val="20"/>
        </w:rPr>
        <w:t xml:space="preserve">, </w:t>
      </w:r>
      <w:r w:rsidR="00AE7602">
        <w:rPr>
          <w:rFonts w:cs="Arial"/>
          <w:szCs w:val="20"/>
        </w:rPr>
        <w:t>“</w:t>
      </w:r>
      <w:r w:rsidR="007C7769">
        <w:t>Study on Artificial Intelligence (AI)/Machine Learning (ML) for NR air interface</w:t>
      </w:r>
      <w:r w:rsidR="00AE7602">
        <w:t>”</w:t>
      </w:r>
      <w:r w:rsidR="00F97A70">
        <w:t xml:space="preserve">, </w:t>
      </w:r>
      <w:r w:rsidR="00F97A70" w:rsidRPr="00680F89">
        <w:t xml:space="preserve"> </w:t>
      </w:r>
      <w:r w:rsidR="00F97A70">
        <w:t>(</w:t>
      </w:r>
      <w:r w:rsidR="007C3908">
        <w:t>Release 19</w:t>
      </w:r>
      <w:r w:rsidR="00F97A70">
        <w:t>), 2025</w:t>
      </w:r>
      <w:r w:rsidR="007C3908">
        <w:t>-09</w:t>
      </w:r>
      <w:r w:rsidR="001269AD" w:rsidRPr="00CB0B84">
        <w:rPr>
          <w:rFonts w:cs="Arial"/>
          <w:szCs w:val="20"/>
        </w:rPr>
        <w:t>.</w:t>
      </w:r>
      <w:bookmarkEnd w:id="61"/>
      <w:bookmarkEnd w:id="62"/>
    </w:p>
    <w:p w14:paraId="33C2F273" w14:textId="79DB24D2" w:rsidR="00387F09" w:rsidRPr="007D1712" w:rsidRDefault="007D1712" w:rsidP="007D1712">
      <w:pPr>
        <w:pStyle w:val="Reference"/>
        <w:rPr>
          <w:lang w:val="en-GB"/>
        </w:rPr>
      </w:pPr>
      <w:bookmarkStart w:id="63" w:name="_Ref210320757"/>
      <w:r>
        <w:rPr>
          <w:lang w:val="en-GB"/>
        </w:rPr>
        <w:t>R2-2506638, Introduction of AI/ML for NR air interface.</w:t>
      </w:r>
      <w:bookmarkEnd w:id="63"/>
    </w:p>
    <w:p w14:paraId="26586A90" w14:textId="546FD9E3" w:rsidR="00A313AD" w:rsidRPr="00A313AD" w:rsidRDefault="00A313AD" w:rsidP="001269AD">
      <w:pPr>
        <w:pStyle w:val="Reference"/>
        <w:numPr>
          <w:ilvl w:val="0"/>
          <w:numId w:val="0"/>
        </w:numPr>
        <w:ind w:left="567"/>
      </w:pP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EC971" w14:textId="77777777" w:rsidR="00B07157" w:rsidRDefault="00B07157">
      <w:r>
        <w:separator/>
      </w:r>
    </w:p>
  </w:endnote>
  <w:endnote w:type="continuationSeparator" w:id="0">
    <w:p w14:paraId="6DEF0DC1" w14:textId="77777777" w:rsidR="00B07157" w:rsidRDefault="00B07157">
      <w:r>
        <w:continuationSeparator/>
      </w:r>
    </w:p>
  </w:endnote>
  <w:endnote w:type="continuationNotice" w:id="1">
    <w:p w14:paraId="3107F8CC" w14:textId="77777777" w:rsidR="00B07157" w:rsidRDefault="00B07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ptos">
    <w:panose1 w:val="020B06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B3044" w14:textId="77777777" w:rsidR="00B07157" w:rsidRDefault="00B07157">
      <w:r>
        <w:separator/>
      </w:r>
    </w:p>
  </w:footnote>
  <w:footnote w:type="continuationSeparator" w:id="0">
    <w:p w14:paraId="68114F60" w14:textId="77777777" w:rsidR="00B07157" w:rsidRDefault="00B07157">
      <w:r>
        <w:continuationSeparator/>
      </w:r>
    </w:p>
  </w:footnote>
  <w:footnote w:type="continuationNotice" w:id="1">
    <w:p w14:paraId="6E29A247" w14:textId="77777777" w:rsidR="00B07157" w:rsidRDefault="00B071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4D0F05"/>
    <w:multiLevelType w:val="hybridMultilevel"/>
    <w:tmpl w:val="D0B40E4C"/>
    <w:lvl w:ilvl="0" w:tplc="2000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8F54C84"/>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DE77B2E"/>
    <w:multiLevelType w:val="hybridMultilevel"/>
    <w:tmpl w:val="AC90AB20"/>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7" w15:restartNumberingAfterBreak="0">
    <w:nsid w:val="0EF87B64"/>
    <w:multiLevelType w:val="hybridMultilevel"/>
    <w:tmpl w:val="0B10BE9C"/>
    <w:lvl w:ilvl="0" w:tplc="16621B52">
      <w:start w:val="1"/>
      <w:numFmt w:val="decimal"/>
      <w:lvlText w:val="%1."/>
      <w:lvlJc w:val="left"/>
      <w:pPr>
        <w:ind w:left="1440" w:hanging="360"/>
      </w:pPr>
    </w:lvl>
    <w:lvl w:ilvl="1" w:tplc="E260FDBA">
      <w:start w:val="1"/>
      <w:numFmt w:val="decimal"/>
      <w:lvlText w:val="%2."/>
      <w:lvlJc w:val="left"/>
      <w:pPr>
        <w:ind w:left="1800" w:hanging="360"/>
      </w:pPr>
    </w:lvl>
    <w:lvl w:ilvl="2" w:tplc="48A6728C">
      <w:start w:val="1"/>
      <w:numFmt w:val="decimal"/>
      <w:lvlText w:val="%3."/>
      <w:lvlJc w:val="left"/>
      <w:pPr>
        <w:ind w:left="1440" w:hanging="360"/>
      </w:pPr>
    </w:lvl>
    <w:lvl w:ilvl="3" w:tplc="F68C1F8E">
      <w:start w:val="1"/>
      <w:numFmt w:val="decimal"/>
      <w:lvlText w:val="%4."/>
      <w:lvlJc w:val="left"/>
      <w:pPr>
        <w:ind w:left="1440" w:hanging="360"/>
      </w:pPr>
    </w:lvl>
    <w:lvl w:ilvl="4" w:tplc="D52A6CE4">
      <w:start w:val="1"/>
      <w:numFmt w:val="decimal"/>
      <w:lvlText w:val="%5."/>
      <w:lvlJc w:val="left"/>
      <w:pPr>
        <w:ind w:left="1440" w:hanging="360"/>
      </w:pPr>
    </w:lvl>
    <w:lvl w:ilvl="5" w:tplc="F620C9C6">
      <w:start w:val="1"/>
      <w:numFmt w:val="decimal"/>
      <w:lvlText w:val="%6."/>
      <w:lvlJc w:val="left"/>
      <w:pPr>
        <w:ind w:left="1440" w:hanging="360"/>
      </w:pPr>
    </w:lvl>
    <w:lvl w:ilvl="6" w:tplc="238ABF00">
      <w:start w:val="1"/>
      <w:numFmt w:val="decimal"/>
      <w:lvlText w:val="%7."/>
      <w:lvlJc w:val="left"/>
      <w:pPr>
        <w:ind w:left="1440" w:hanging="360"/>
      </w:pPr>
    </w:lvl>
    <w:lvl w:ilvl="7" w:tplc="E3DCEDDC">
      <w:start w:val="1"/>
      <w:numFmt w:val="decimal"/>
      <w:lvlText w:val="%8."/>
      <w:lvlJc w:val="left"/>
      <w:pPr>
        <w:ind w:left="1440" w:hanging="360"/>
      </w:pPr>
    </w:lvl>
    <w:lvl w:ilvl="8" w:tplc="C78613D0">
      <w:start w:val="1"/>
      <w:numFmt w:val="decimal"/>
      <w:lvlText w:val="%9."/>
      <w:lvlJc w:val="left"/>
      <w:pPr>
        <w:ind w:left="1440" w:hanging="36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CE4B5D"/>
    <w:multiLevelType w:val="hybridMultilevel"/>
    <w:tmpl w:val="03FC42B4"/>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866AF5"/>
    <w:multiLevelType w:val="hybridMultilevel"/>
    <w:tmpl w:val="0F6861E8"/>
    <w:lvl w:ilvl="0" w:tplc="77DC9154">
      <w:start w:val="1"/>
      <w:numFmt w:val="decimal"/>
      <w:lvlText w:val="%1."/>
      <w:lvlJc w:val="left"/>
      <w:pPr>
        <w:ind w:left="720" w:hanging="360"/>
      </w:pPr>
    </w:lvl>
    <w:lvl w:ilvl="1" w:tplc="AEB00646">
      <w:start w:val="1"/>
      <w:numFmt w:val="decimal"/>
      <w:lvlText w:val="%2."/>
      <w:lvlJc w:val="left"/>
      <w:pPr>
        <w:ind w:left="720" w:hanging="360"/>
      </w:pPr>
    </w:lvl>
    <w:lvl w:ilvl="2" w:tplc="2D9AE2E8">
      <w:start w:val="1"/>
      <w:numFmt w:val="decimal"/>
      <w:lvlText w:val="%3."/>
      <w:lvlJc w:val="left"/>
      <w:pPr>
        <w:ind w:left="720" w:hanging="360"/>
      </w:pPr>
    </w:lvl>
    <w:lvl w:ilvl="3" w:tplc="76F2C73A">
      <w:start w:val="1"/>
      <w:numFmt w:val="decimal"/>
      <w:lvlText w:val="%4."/>
      <w:lvlJc w:val="left"/>
      <w:pPr>
        <w:ind w:left="720" w:hanging="360"/>
      </w:pPr>
    </w:lvl>
    <w:lvl w:ilvl="4" w:tplc="A1BEA3C4">
      <w:start w:val="1"/>
      <w:numFmt w:val="decimal"/>
      <w:lvlText w:val="%5."/>
      <w:lvlJc w:val="left"/>
      <w:pPr>
        <w:ind w:left="720" w:hanging="360"/>
      </w:pPr>
    </w:lvl>
    <w:lvl w:ilvl="5" w:tplc="479C9738">
      <w:start w:val="1"/>
      <w:numFmt w:val="decimal"/>
      <w:lvlText w:val="%6."/>
      <w:lvlJc w:val="left"/>
      <w:pPr>
        <w:ind w:left="720" w:hanging="360"/>
      </w:pPr>
    </w:lvl>
    <w:lvl w:ilvl="6" w:tplc="E0F47FC2">
      <w:start w:val="1"/>
      <w:numFmt w:val="decimal"/>
      <w:lvlText w:val="%7."/>
      <w:lvlJc w:val="left"/>
      <w:pPr>
        <w:ind w:left="720" w:hanging="360"/>
      </w:pPr>
    </w:lvl>
    <w:lvl w:ilvl="7" w:tplc="D05C0AAE">
      <w:start w:val="1"/>
      <w:numFmt w:val="decimal"/>
      <w:lvlText w:val="%8."/>
      <w:lvlJc w:val="left"/>
      <w:pPr>
        <w:ind w:left="720" w:hanging="360"/>
      </w:pPr>
    </w:lvl>
    <w:lvl w:ilvl="8" w:tplc="FEB2BF3E">
      <w:start w:val="1"/>
      <w:numFmt w:val="decimal"/>
      <w:lvlText w:val="%9."/>
      <w:lvlJc w:val="left"/>
      <w:pPr>
        <w:ind w:left="720" w:hanging="360"/>
      </w:pPr>
    </w:lvl>
  </w:abstractNum>
  <w:abstractNum w:abstractNumId="13" w15:restartNumberingAfterBreak="0">
    <w:nsid w:val="17012391"/>
    <w:multiLevelType w:val="hybridMultilevel"/>
    <w:tmpl w:val="36A02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4A753F"/>
    <w:multiLevelType w:val="hybridMultilevel"/>
    <w:tmpl w:val="9D508DA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4DA0671"/>
    <w:multiLevelType w:val="hybridMultilevel"/>
    <w:tmpl w:val="B330E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624F47"/>
    <w:multiLevelType w:val="hybridMultilevel"/>
    <w:tmpl w:val="41502E9E"/>
    <w:lvl w:ilvl="0" w:tplc="B8F65E4A">
      <w:start w:val="1"/>
      <w:numFmt w:val="bullet"/>
      <w:lvlText w:val=""/>
      <w:lvlJc w:val="left"/>
      <w:pPr>
        <w:ind w:left="1080" w:hanging="360"/>
      </w:pPr>
      <w:rPr>
        <w:rFonts w:ascii="Symbol" w:hAnsi="Symbol"/>
      </w:rPr>
    </w:lvl>
    <w:lvl w:ilvl="1" w:tplc="9540627C">
      <w:start w:val="1"/>
      <w:numFmt w:val="bullet"/>
      <w:lvlText w:val=""/>
      <w:lvlJc w:val="left"/>
      <w:pPr>
        <w:ind w:left="1080" w:hanging="360"/>
      </w:pPr>
      <w:rPr>
        <w:rFonts w:ascii="Symbol" w:hAnsi="Symbol"/>
      </w:rPr>
    </w:lvl>
    <w:lvl w:ilvl="2" w:tplc="8E2E089C">
      <w:start w:val="1"/>
      <w:numFmt w:val="bullet"/>
      <w:lvlText w:val=""/>
      <w:lvlJc w:val="left"/>
      <w:pPr>
        <w:ind w:left="1080" w:hanging="360"/>
      </w:pPr>
      <w:rPr>
        <w:rFonts w:ascii="Symbol" w:hAnsi="Symbol"/>
      </w:rPr>
    </w:lvl>
    <w:lvl w:ilvl="3" w:tplc="8EEA0E28">
      <w:start w:val="1"/>
      <w:numFmt w:val="bullet"/>
      <w:lvlText w:val=""/>
      <w:lvlJc w:val="left"/>
      <w:pPr>
        <w:ind w:left="1080" w:hanging="360"/>
      </w:pPr>
      <w:rPr>
        <w:rFonts w:ascii="Symbol" w:hAnsi="Symbol"/>
      </w:rPr>
    </w:lvl>
    <w:lvl w:ilvl="4" w:tplc="8C146EBA">
      <w:start w:val="1"/>
      <w:numFmt w:val="bullet"/>
      <w:lvlText w:val=""/>
      <w:lvlJc w:val="left"/>
      <w:pPr>
        <w:ind w:left="1080" w:hanging="360"/>
      </w:pPr>
      <w:rPr>
        <w:rFonts w:ascii="Symbol" w:hAnsi="Symbol"/>
      </w:rPr>
    </w:lvl>
    <w:lvl w:ilvl="5" w:tplc="4CDE6D38">
      <w:start w:val="1"/>
      <w:numFmt w:val="bullet"/>
      <w:lvlText w:val=""/>
      <w:lvlJc w:val="left"/>
      <w:pPr>
        <w:ind w:left="1080" w:hanging="360"/>
      </w:pPr>
      <w:rPr>
        <w:rFonts w:ascii="Symbol" w:hAnsi="Symbol"/>
      </w:rPr>
    </w:lvl>
    <w:lvl w:ilvl="6" w:tplc="7F240882">
      <w:start w:val="1"/>
      <w:numFmt w:val="bullet"/>
      <w:lvlText w:val=""/>
      <w:lvlJc w:val="left"/>
      <w:pPr>
        <w:ind w:left="1080" w:hanging="360"/>
      </w:pPr>
      <w:rPr>
        <w:rFonts w:ascii="Symbol" w:hAnsi="Symbol"/>
      </w:rPr>
    </w:lvl>
    <w:lvl w:ilvl="7" w:tplc="AE348F1E">
      <w:start w:val="1"/>
      <w:numFmt w:val="bullet"/>
      <w:lvlText w:val=""/>
      <w:lvlJc w:val="left"/>
      <w:pPr>
        <w:ind w:left="1080" w:hanging="360"/>
      </w:pPr>
      <w:rPr>
        <w:rFonts w:ascii="Symbol" w:hAnsi="Symbol"/>
      </w:rPr>
    </w:lvl>
    <w:lvl w:ilvl="8" w:tplc="F6500428">
      <w:start w:val="1"/>
      <w:numFmt w:val="bullet"/>
      <w:lvlText w:val=""/>
      <w:lvlJc w:val="left"/>
      <w:pPr>
        <w:ind w:left="1080" w:hanging="360"/>
      </w:pPr>
      <w:rPr>
        <w:rFonts w:ascii="Symbol" w:hAnsi="Symbol"/>
      </w:rPr>
    </w:lvl>
  </w:abstractNum>
  <w:abstractNum w:abstractNumId="21" w15:restartNumberingAfterBreak="0">
    <w:nsid w:val="268452B3"/>
    <w:multiLevelType w:val="hybridMultilevel"/>
    <w:tmpl w:val="7A3838D4"/>
    <w:lvl w:ilvl="0" w:tplc="36E07A54">
      <w:start w:val="3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8963D51"/>
    <w:multiLevelType w:val="hybridMultilevel"/>
    <w:tmpl w:val="217C12F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D494A"/>
    <w:multiLevelType w:val="hybridMultilevel"/>
    <w:tmpl w:val="D0FA9E80"/>
    <w:lvl w:ilvl="0" w:tplc="42C01A90">
      <w:start w:val="1"/>
      <w:numFmt w:val="decimal"/>
      <w:lvlText w:val="%1."/>
      <w:lvlJc w:val="left"/>
      <w:pPr>
        <w:ind w:left="1440" w:hanging="360"/>
      </w:pPr>
    </w:lvl>
    <w:lvl w:ilvl="1" w:tplc="68E81B5E">
      <w:start w:val="1"/>
      <w:numFmt w:val="decimal"/>
      <w:lvlText w:val="%2."/>
      <w:lvlJc w:val="left"/>
      <w:pPr>
        <w:ind w:left="1440" w:hanging="360"/>
      </w:pPr>
    </w:lvl>
    <w:lvl w:ilvl="2" w:tplc="50649556">
      <w:start w:val="1"/>
      <w:numFmt w:val="decimal"/>
      <w:lvlText w:val="%3."/>
      <w:lvlJc w:val="left"/>
      <w:pPr>
        <w:ind w:left="1440" w:hanging="360"/>
      </w:pPr>
    </w:lvl>
    <w:lvl w:ilvl="3" w:tplc="7F9636C6">
      <w:start w:val="1"/>
      <w:numFmt w:val="decimal"/>
      <w:lvlText w:val="%4."/>
      <w:lvlJc w:val="left"/>
      <w:pPr>
        <w:ind w:left="1440" w:hanging="360"/>
      </w:pPr>
    </w:lvl>
    <w:lvl w:ilvl="4" w:tplc="CD863F38">
      <w:start w:val="1"/>
      <w:numFmt w:val="decimal"/>
      <w:lvlText w:val="%5."/>
      <w:lvlJc w:val="left"/>
      <w:pPr>
        <w:ind w:left="1440" w:hanging="360"/>
      </w:pPr>
    </w:lvl>
    <w:lvl w:ilvl="5" w:tplc="A8AC4ABC">
      <w:start w:val="1"/>
      <w:numFmt w:val="decimal"/>
      <w:lvlText w:val="%6."/>
      <w:lvlJc w:val="left"/>
      <w:pPr>
        <w:ind w:left="1440" w:hanging="360"/>
      </w:pPr>
    </w:lvl>
    <w:lvl w:ilvl="6" w:tplc="7C38117A">
      <w:start w:val="1"/>
      <w:numFmt w:val="decimal"/>
      <w:lvlText w:val="%7."/>
      <w:lvlJc w:val="left"/>
      <w:pPr>
        <w:ind w:left="1440" w:hanging="360"/>
      </w:pPr>
    </w:lvl>
    <w:lvl w:ilvl="7" w:tplc="C5C6DD36">
      <w:start w:val="1"/>
      <w:numFmt w:val="decimal"/>
      <w:lvlText w:val="%8."/>
      <w:lvlJc w:val="left"/>
      <w:pPr>
        <w:ind w:left="1440" w:hanging="360"/>
      </w:pPr>
    </w:lvl>
    <w:lvl w:ilvl="8" w:tplc="0EF04F44">
      <w:start w:val="1"/>
      <w:numFmt w:val="decimal"/>
      <w:lvlText w:val="%9."/>
      <w:lvlJc w:val="left"/>
      <w:pPr>
        <w:ind w:left="1440" w:hanging="360"/>
      </w:pPr>
    </w:lvl>
  </w:abstractNum>
  <w:abstractNum w:abstractNumId="26"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9" w15:restartNumberingAfterBreak="0">
    <w:nsid w:val="2E5414D8"/>
    <w:multiLevelType w:val="hybridMultilevel"/>
    <w:tmpl w:val="CBB8E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7FA25AB"/>
    <w:multiLevelType w:val="hybridMultilevel"/>
    <w:tmpl w:val="A3E6180C"/>
    <w:lvl w:ilvl="0" w:tplc="FC200D56">
      <w:start w:val="1"/>
      <w:numFmt w:val="decimal"/>
      <w:lvlText w:val="%1)"/>
      <w:lvlJc w:val="left"/>
      <w:pPr>
        <w:ind w:left="1020" w:hanging="360"/>
      </w:pPr>
    </w:lvl>
    <w:lvl w:ilvl="1" w:tplc="1F2E78CE">
      <w:start w:val="1"/>
      <w:numFmt w:val="decimal"/>
      <w:lvlText w:val="%2)"/>
      <w:lvlJc w:val="left"/>
      <w:pPr>
        <w:ind w:left="1020" w:hanging="360"/>
      </w:pPr>
    </w:lvl>
    <w:lvl w:ilvl="2" w:tplc="ED80EE7E">
      <w:start w:val="1"/>
      <w:numFmt w:val="decimal"/>
      <w:lvlText w:val="%3)"/>
      <w:lvlJc w:val="left"/>
      <w:pPr>
        <w:ind w:left="1020" w:hanging="360"/>
      </w:pPr>
    </w:lvl>
    <w:lvl w:ilvl="3" w:tplc="E9C6E9DA">
      <w:start w:val="1"/>
      <w:numFmt w:val="decimal"/>
      <w:lvlText w:val="%4)"/>
      <w:lvlJc w:val="left"/>
      <w:pPr>
        <w:ind w:left="1020" w:hanging="360"/>
      </w:pPr>
    </w:lvl>
    <w:lvl w:ilvl="4" w:tplc="D38EABBC">
      <w:start w:val="1"/>
      <w:numFmt w:val="decimal"/>
      <w:lvlText w:val="%5)"/>
      <w:lvlJc w:val="left"/>
      <w:pPr>
        <w:ind w:left="1020" w:hanging="360"/>
      </w:pPr>
    </w:lvl>
    <w:lvl w:ilvl="5" w:tplc="B7ACB7C8">
      <w:start w:val="1"/>
      <w:numFmt w:val="decimal"/>
      <w:lvlText w:val="%6)"/>
      <w:lvlJc w:val="left"/>
      <w:pPr>
        <w:ind w:left="1020" w:hanging="360"/>
      </w:pPr>
    </w:lvl>
    <w:lvl w:ilvl="6" w:tplc="0DD04958">
      <w:start w:val="1"/>
      <w:numFmt w:val="decimal"/>
      <w:lvlText w:val="%7)"/>
      <w:lvlJc w:val="left"/>
      <w:pPr>
        <w:ind w:left="1020" w:hanging="360"/>
      </w:pPr>
    </w:lvl>
    <w:lvl w:ilvl="7" w:tplc="40AA0BE4">
      <w:start w:val="1"/>
      <w:numFmt w:val="decimal"/>
      <w:lvlText w:val="%8)"/>
      <w:lvlJc w:val="left"/>
      <w:pPr>
        <w:ind w:left="1020" w:hanging="360"/>
      </w:pPr>
    </w:lvl>
    <w:lvl w:ilvl="8" w:tplc="67CC71B4">
      <w:start w:val="1"/>
      <w:numFmt w:val="decimal"/>
      <w:lvlText w:val="%9)"/>
      <w:lvlJc w:val="left"/>
      <w:pPr>
        <w:ind w:left="1020" w:hanging="360"/>
      </w:pPr>
    </w:lvl>
  </w:abstractNum>
  <w:abstractNum w:abstractNumId="33" w15:restartNumberingAfterBreak="0">
    <w:nsid w:val="3A435348"/>
    <w:multiLevelType w:val="hybridMultilevel"/>
    <w:tmpl w:val="5D3E8986"/>
    <w:lvl w:ilvl="0" w:tplc="4228637C">
      <w:start w:val="1"/>
      <w:numFmt w:val="bullet"/>
      <w:lvlText w:val=""/>
      <w:lvlJc w:val="left"/>
      <w:pPr>
        <w:ind w:left="1080" w:hanging="360"/>
      </w:pPr>
      <w:rPr>
        <w:rFonts w:ascii="Symbol" w:hAnsi="Symbol"/>
      </w:rPr>
    </w:lvl>
    <w:lvl w:ilvl="1" w:tplc="E522E670">
      <w:start w:val="1"/>
      <w:numFmt w:val="bullet"/>
      <w:lvlText w:val=""/>
      <w:lvlJc w:val="left"/>
      <w:pPr>
        <w:ind w:left="1080" w:hanging="360"/>
      </w:pPr>
      <w:rPr>
        <w:rFonts w:ascii="Symbol" w:hAnsi="Symbol"/>
      </w:rPr>
    </w:lvl>
    <w:lvl w:ilvl="2" w:tplc="EFAE64B2">
      <w:start w:val="1"/>
      <w:numFmt w:val="bullet"/>
      <w:lvlText w:val=""/>
      <w:lvlJc w:val="left"/>
      <w:pPr>
        <w:ind w:left="1080" w:hanging="360"/>
      </w:pPr>
      <w:rPr>
        <w:rFonts w:ascii="Symbol" w:hAnsi="Symbol"/>
      </w:rPr>
    </w:lvl>
    <w:lvl w:ilvl="3" w:tplc="76E81792">
      <w:start w:val="1"/>
      <w:numFmt w:val="bullet"/>
      <w:lvlText w:val=""/>
      <w:lvlJc w:val="left"/>
      <w:pPr>
        <w:ind w:left="1080" w:hanging="360"/>
      </w:pPr>
      <w:rPr>
        <w:rFonts w:ascii="Symbol" w:hAnsi="Symbol"/>
      </w:rPr>
    </w:lvl>
    <w:lvl w:ilvl="4" w:tplc="86D662F0">
      <w:start w:val="1"/>
      <w:numFmt w:val="bullet"/>
      <w:lvlText w:val=""/>
      <w:lvlJc w:val="left"/>
      <w:pPr>
        <w:ind w:left="1080" w:hanging="360"/>
      </w:pPr>
      <w:rPr>
        <w:rFonts w:ascii="Symbol" w:hAnsi="Symbol"/>
      </w:rPr>
    </w:lvl>
    <w:lvl w:ilvl="5" w:tplc="26F60AAC">
      <w:start w:val="1"/>
      <w:numFmt w:val="bullet"/>
      <w:lvlText w:val=""/>
      <w:lvlJc w:val="left"/>
      <w:pPr>
        <w:ind w:left="1080" w:hanging="360"/>
      </w:pPr>
      <w:rPr>
        <w:rFonts w:ascii="Symbol" w:hAnsi="Symbol"/>
      </w:rPr>
    </w:lvl>
    <w:lvl w:ilvl="6" w:tplc="A9E2CC62">
      <w:start w:val="1"/>
      <w:numFmt w:val="bullet"/>
      <w:lvlText w:val=""/>
      <w:lvlJc w:val="left"/>
      <w:pPr>
        <w:ind w:left="1080" w:hanging="360"/>
      </w:pPr>
      <w:rPr>
        <w:rFonts w:ascii="Symbol" w:hAnsi="Symbol"/>
      </w:rPr>
    </w:lvl>
    <w:lvl w:ilvl="7" w:tplc="844CF76A">
      <w:start w:val="1"/>
      <w:numFmt w:val="bullet"/>
      <w:lvlText w:val=""/>
      <w:lvlJc w:val="left"/>
      <w:pPr>
        <w:ind w:left="1080" w:hanging="360"/>
      </w:pPr>
      <w:rPr>
        <w:rFonts w:ascii="Symbol" w:hAnsi="Symbol"/>
      </w:rPr>
    </w:lvl>
    <w:lvl w:ilvl="8" w:tplc="201E6C06">
      <w:start w:val="1"/>
      <w:numFmt w:val="bullet"/>
      <w:lvlText w:val=""/>
      <w:lvlJc w:val="left"/>
      <w:pPr>
        <w:ind w:left="1080" w:hanging="360"/>
      </w:pPr>
      <w:rPr>
        <w:rFonts w:ascii="Symbol" w:hAnsi="Symbol"/>
      </w:rPr>
    </w:lvl>
  </w:abstractNum>
  <w:abstractNum w:abstractNumId="34" w15:restartNumberingAfterBreak="0">
    <w:nsid w:val="3A702309"/>
    <w:multiLevelType w:val="hybridMultilevel"/>
    <w:tmpl w:val="89D078BE"/>
    <w:lvl w:ilvl="0" w:tplc="B0621DAE">
      <w:start w:val="1"/>
      <w:numFmt w:val="decimal"/>
      <w:lvlText w:val="%1."/>
      <w:lvlJc w:val="left"/>
      <w:pPr>
        <w:ind w:left="720" w:hanging="360"/>
      </w:pPr>
    </w:lvl>
    <w:lvl w:ilvl="1" w:tplc="E814DF6E">
      <w:start w:val="1"/>
      <w:numFmt w:val="decimal"/>
      <w:lvlText w:val="%2."/>
      <w:lvlJc w:val="left"/>
      <w:pPr>
        <w:ind w:left="720" w:hanging="360"/>
      </w:pPr>
    </w:lvl>
    <w:lvl w:ilvl="2" w:tplc="0DF83968">
      <w:start w:val="1"/>
      <w:numFmt w:val="decimal"/>
      <w:lvlText w:val="%3."/>
      <w:lvlJc w:val="left"/>
      <w:pPr>
        <w:ind w:left="720" w:hanging="360"/>
      </w:pPr>
    </w:lvl>
    <w:lvl w:ilvl="3" w:tplc="D256B032">
      <w:start w:val="1"/>
      <w:numFmt w:val="decimal"/>
      <w:lvlText w:val="%4."/>
      <w:lvlJc w:val="left"/>
      <w:pPr>
        <w:ind w:left="720" w:hanging="360"/>
      </w:pPr>
    </w:lvl>
    <w:lvl w:ilvl="4" w:tplc="E03E257E">
      <w:start w:val="1"/>
      <w:numFmt w:val="decimal"/>
      <w:lvlText w:val="%5."/>
      <w:lvlJc w:val="left"/>
      <w:pPr>
        <w:ind w:left="720" w:hanging="360"/>
      </w:pPr>
    </w:lvl>
    <w:lvl w:ilvl="5" w:tplc="AD2032DE">
      <w:start w:val="1"/>
      <w:numFmt w:val="decimal"/>
      <w:lvlText w:val="%6."/>
      <w:lvlJc w:val="left"/>
      <w:pPr>
        <w:ind w:left="720" w:hanging="360"/>
      </w:pPr>
    </w:lvl>
    <w:lvl w:ilvl="6" w:tplc="CC02F900">
      <w:start w:val="1"/>
      <w:numFmt w:val="decimal"/>
      <w:lvlText w:val="%7."/>
      <w:lvlJc w:val="left"/>
      <w:pPr>
        <w:ind w:left="720" w:hanging="360"/>
      </w:pPr>
    </w:lvl>
    <w:lvl w:ilvl="7" w:tplc="2E1EBF96">
      <w:start w:val="1"/>
      <w:numFmt w:val="decimal"/>
      <w:lvlText w:val="%8."/>
      <w:lvlJc w:val="left"/>
      <w:pPr>
        <w:ind w:left="720" w:hanging="360"/>
      </w:pPr>
    </w:lvl>
    <w:lvl w:ilvl="8" w:tplc="4E94DB34">
      <w:start w:val="1"/>
      <w:numFmt w:val="decimal"/>
      <w:lvlText w:val="%9."/>
      <w:lvlJc w:val="left"/>
      <w:pPr>
        <w:ind w:left="720" w:hanging="360"/>
      </w:pPr>
    </w:lvl>
  </w:abstractNum>
  <w:abstractNum w:abstractNumId="35" w15:restartNumberingAfterBreak="0">
    <w:nsid w:val="3AA46647"/>
    <w:multiLevelType w:val="hybridMultilevel"/>
    <w:tmpl w:val="22E86A08"/>
    <w:lvl w:ilvl="0" w:tplc="78A864BC">
      <w:start w:val="1"/>
      <w:numFmt w:val="decimal"/>
      <w:pStyle w:val="Proposal"/>
      <w:lvlText w:val="Proposal %1"/>
      <w:lvlJc w:val="left"/>
      <w:pPr>
        <w:tabs>
          <w:tab w:val="num" w:pos="2296"/>
        </w:tabs>
        <w:ind w:left="2296" w:hanging="1304"/>
      </w:pPr>
      <w:rPr>
        <w:rFonts w:hint="default"/>
      </w:rPr>
    </w:lvl>
    <w:lvl w:ilvl="1" w:tplc="20000001">
      <w:start w:val="1"/>
      <w:numFmt w:val="bullet"/>
      <w:lvlText w:val=""/>
      <w:lvlJc w:val="left"/>
      <w:pPr>
        <w:ind w:left="822" w:hanging="360"/>
      </w:pPr>
      <w:rPr>
        <w:rFonts w:ascii="Symbol" w:hAnsi="Symbol" w:hint="default"/>
      </w:rPr>
    </w:lvl>
    <w:lvl w:ilvl="2" w:tplc="20000001">
      <w:start w:val="1"/>
      <w:numFmt w:val="bullet"/>
      <w:lvlText w:val=""/>
      <w:lvlJc w:val="left"/>
      <w:pPr>
        <w:ind w:left="14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143D88"/>
    <w:multiLevelType w:val="hybridMultilevel"/>
    <w:tmpl w:val="93304046"/>
    <w:lvl w:ilvl="0" w:tplc="36665262">
      <w:start w:val="1"/>
      <w:numFmt w:val="bullet"/>
      <w:lvlText w:val="●"/>
      <w:lvlJc w:val="left"/>
      <w:pPr>
        <w:tabs>
          <w:tab w:val="num" w:pos="720"/>
        </w:tabs>
        <w:ind w:left="720" w:hanging="360"/>
      </w:pPr>
      <w:rPr>
        <w:rFonts w:ascii="Ericsson Hilda" w:hAnsi="Ericsson Hilda" w:hint="default"/>
      </w:rPr>
    </w:lvl>
    <w:lvl w:ilvl="1" w:tplc="CC34747E">
      <w:numFmt w:val="bullet"/>
      <w:lvlText w:val="–"/>
      <w:lvlJc w:val="left"/>
      <w:pPr>
        <w:tabs>
          <w:tab w:val="num" w:pos="1440"/>
        </w:tabs>
        <w:ind w:left="1440" w:hanging="360"/>
      </w:pPr>
      <w:rPr>
        <w:rFonts w:ascii="Ericsson Hilda" w:hAnsi="Ericsson Hilda" w:hint="default"/>
      </w:rPr>
    </w:lvl>
    <w:lvl w:ilvl="2" w:tplc="729C6906">
      <w:numFmt w:val="bullet"/>
      <w:lvlText w:val="●"/>
      <w:lvlJc w:val="left"/>
      <w:pPr>
        <w:tabs>
          <w:tab w:val="num" w:pos="2160"/>
        </w:tabs>
        <w:ind w:left="2160" w:hanging="360"/>
      </w:pPr>
      <w:rPr>
        <w:rFonts w:ascii="Ericsson Hilda" w:hAnsi="Ericsson Hilda" w:hint="default"/>
      </w:rPr>
    </w:lvl>
    <w:lvl w:ilvl="3" w:tplc="9CEA2C42" w:tentative="1">
      <w:start w:val="1"/>
      <w:numFmt w:val="bullet"/>
      <w:lvlText w:val="●"/>
      <w:lvlJc w:val="left"/>
      <w:pPr>
        <w:tabs>
          <w:tab w:val="num" w:pos="2880"/>
        </w:tabs>
        <w:ind w:left="2880" w:hanging="360"/>
      </w:pPr>
      <w:rPr>
        <w:rFonts w:ascii="Ericsson Hilda" w:hAnsi="Ericsson Hilda" w:hint="default"/>
      </w:rPr>
    </w:lvl>
    <w:lvl w:ilvl="4" w:tplc="6CA09CF4" w:tentative="1">
      <w:start w:val="1"/>
      <w:numFmt w:val="bullet"/>
      <w:lvlText w:val="●"/>
      <w:lvlJc w:val="left"/>
      <w:pPr>
        <w:tabs>
          <w:tab w:val="num" w:pos="3600"/>
        </w:tabs>
        <w:ind w:left="3600" w:hanging="360"/>
      </w:pPr>
      <w:rPr>
        <w:rFonts w:ascii="Ericsson Hilda" w:hAnsi="Ericsson Hilda" w:hint="default"/>
      </w:rPr>
    </w:lvl>
    <w:lvl w:ilvl="5" w:tplc="A7B8AE80" w:tentative="1">
      <w:start w:val="1"/>
      <w:numFmt w:val="bullet"/>
      <w:lvlText w:val="●"/>
      <w:lvlJc w:val="left"/>
      <w:pPr>
        <w:tabs>
          <w:tab w:val="num" w:pos="4320"/>
        </w:tabs>
        <w:ind w:left="4320" w:hanging="360"/>
      </w:pPr>
      <w:rPr>
        <w:rFonts w:ascii="Ericsson Hilda" w:hAnsi="Ericsson Hilda" w:hint="default"/>
      </w:rPr>
    </w:lvl>
    <w:lvl w:ilvl="6" w:tplc="D99CB760" w:tentative="1">
      <w:start w:val="1"/>
      <w:numFmt w:val="bullet"/>
      <w:lvlText w:val="●"/>
      <w:lvlJc w:val="left"/>
      <w:pPr>
        <w:tabs>
          <w:tab w:val="num" w:pos="5040"/>
        </w:tabs>
        <w:ind w:left="5040" w:hanging="360"/>
      </w:pPr>
      <w:rPr>
        <w:rFonts w:ascii="Ericsson Hilda" w:hAnsi="Ericsson Hilda" w:hint="default"/>
      </w:rPr>
    </w:lvl>
    <w:lvl w:ilvl="7" w:tplc="6172EB5A" w:tentative="1">
      <w:start w:val="1"/>
      <w:numFmt w:val="bullet"/>
      <w:lvlText w:val="●"/>
      <w:lvlJc w:val="left"/>
      <w:pPr>
        <w:tabs>
          <w:tab w:val="num" w:pos="5760"/>
        </w:tabs>
        <w:ind w:left="5760" w:hanging="360"/>
      </w:pPr>
      <w:rPr>
        <w:rFonts w:ascii="Ericsson Hilda" w:hAnsi="Ericsson Hilda" w:hint="default"/>
      </w:rPr>
    </w:lvl>
    <w:lvl w:ilvl="8" w:tplc="7EB8EC9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F2C32C4"/>
    <w:multiLevelType w:val="hybridMultilevel"/>
    <w:tmpl w:val="8B107C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6916AEA"/>
    <w:multiLevelType w:val="hybridMultilevel"/>
    <w:tmpl w:val="E1307F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76E177A"/>
    <w:multiLevelType w:val="hybridMultilevel"/>
    <w:tmpl w:val="B900C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8B75F8D"/>
    <w:multiLevelType w:val="hybridMultilevel"/>
    <w:tmpl w:val="EFF42B98"/>
    <w:lvl w:ilvl="0" w:tplc="E2080488">
      <w:start w:val="1"/>
      <w:numFmt w:val="decimal"/>
      <w:lvlText w:val="%1)"/>
      <w:lvlJc w:val="left"/>
      <w:pPr>
        <w:ind w:left="1020" w:hanging="360"/>
      </w:pPr>
    </w:lvl>
    <w:lvl w:ilvl="1" w:tplc="29A64AB0">
      <w:start w:val="1"/>
      <w:numFmt w:val="decimal"/>
      <w:lvlText w:val="%2)"/>
      <w:lvlJc w:val="left"/>
      <w:pPr>
        <w:ind w:left="1020" w:hanging="360"/>
      </w:pPr>
    </w:lvl>
    <w:lvl w:ilvl="2" w:tplc="99C0C428">
      <w:start w:val="1"/>
      <w:numFmt w:val="decimal"/>
      <w:lvlText w:val="%3)"/>
      <w:lvlJc w:val="left"/>
      <w:pPr>
        <w:ind w:left="1020" w:hanging="360"/>
      </w:pPr>
    </w:lvl>
    <w:lvl w:ilvl="3" w:tplc="E846523C">
      <w:start w:val="1"/>
      <w:numFmt w:val="decimal"/>
      <w:lvlText w:val="%4)"/>
      <w:lvlJc w:val="left"/>
      <w:pPr>
        <w:ind w:left="1020" w:hanging="360"/>
      </w:pPr>
    </w:lvl>
    <w:lvl w:ilvl="4" w:tplc="48C4EA04">
      <w:start w:val="1"/>
      <w:numFmt w:val="decimal"/>
      <w:lvlText w:val="%5)"/>
      <w:lvlJc w:val="left"/>
      <w:pPr>
        <w:ind w:left="1020" w:hanging="360"/>
      </w:pPr>
    </w:lvl>
    <w:lvl w:ilvl="5" w:tplc="4FAA9EAC">
      <w:start w:val="1"/>
      <w:numFmt w:val="decimal"/>
      <w:lvlText w:val="%6)"/>
      <w:lvlJc w:val="left"/>
      <w:pPr>
        <w:ind w:left="1020" w:hanging="360"/>
      </w:pPr>
    </w:lvl>
    <w:lvl w:ilvl="6" w:tplc="C290C968">
      <w:start w:val="1"/>
      <w:numFmt w:val="decimal"/>
      <w:lvlText w:val="%7)"/>
      <w:lvlJc w:val="left"/>
      <w:pPr>
        <w:ind w:left="1020" w:hanging="360"/>
      </w:pPr>
    </w:lvl>
    <w:lvl w:ilvl="7" w:tplc="1570D5AA">
      <w:start w:val="1"/>
      <w:numFmt w:val="decimal"/>
      <w:lvlText w:val="%8)"/>
      <w:lvlJc w:val="left"/>
      <w:pPr>
        <w:ind w:left="1020" w:hanging="360"/>
      </w:pPr>
    </w:lvl>
    <w:lvl w:ilvl="8" w:tplc="90BC1404">
      <w:start w:val="1"/>
      <w:numFmt w:val="decimal"/>
      <w:lvlText w:val="%9)"/>
      <w:lvlJc w:val="left"/>
      <w:pPr>
        <w:ind w:left="1020" w:hanging="360"/>
      </w:pPr>
    </w:lvl>
  </w:abstractNum>
  <w:abstractNum w:abstractNumId="42"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01D2D5C"/>
    <w:multiLevelType w:val="hybridMultilevel"/>
    <w:tmpl w:val="C60C33EE"/>
    <w:lvl w:ilvl="0" w:tplc="8C2A8AEA">
      <w:start w:val="1"/>
      <w:numFmt w:val="bullet"/>
      <w:lvlText w:val=""/>
      <w:lvlJc w:val="left"/>
      <w:pPr>
        <w:ind w:left="1080" w:hanging="360"/>
      </w:pPr>
      <w:rPr>
        <w:rFonts w:ascii="Symbol" w:hAnsi="Symbol"/>
      </w:rPr>
    </w:lvl>
    <w:lvl w:ilvl="1" w:tplc="D66C79A4">
      <w:start w:val="1"/>
      <w:numFmt w:val="bullet"/>
      <w:lvlText w:val=""/>
      <w:lvlJc w:val="left"/>
      <w:pPr>
        <w:ind w:left="1080" w:hanging="360"/>
      </w:pPr>
      <w:rPr>
        <w:rFonts w:ascii="Symbol" w:hAnsi="Symbol"/>
      </w:rPr>
    </w:lvl>
    <w:lvl w:ilvl="2" w:tplc="2B9A3CDE">
      <w:start w:val="1"/>
      <w:numFmt w:val="bullet"/>
      <w:lvlText w:val=""/>
      <w:lvlJc w:val="left"/>
      <w:pPr>
        <w:ind w:left="1080" w:hanging="360"/>
      </w:pPr>
      <w:rPr>
        <w:rFonts w:ascii="Symbol" w:hAnsi="Symbol"/>
      </w:rPr>
    </w:lvl>
    <w:lvl w:ilvl="3" w:tplc="657A7014">
      <w:start w:val="1"/>
      <w:numFmt w:val="bullet"/>
      <w:lvlText w:val=""/>
      <w:lvlJc w:val="left"/>
      <w:pPr>
        <w:ind w:left="1080" w:hanging="360"/>
      </w:pPr>
      <w:rPr>
        <w:rFonts w:ascii="Symbol" w:hAnsi="Symbol"/>
      </w:rPr>
    </w:lvl>
    <w:lvl w:ilvl="4" w:tplc="375C1202">
      <w:start w:val="1"/>
      <w:numFmt w:val="bullet"/>
      <w:lvlText w:val=""/>
      <w:lvlJc w:val="left"/>
      <w:pPr>
        <w:ind w:left="1080" w:hanging="360"/>
      </w:pPr>
      <w:rPr>
        <w:rFonts w:ascii="Symbol" w:hAnsi="Symbol"/>
      </w:rPr>
    </w:lvl>
    <w:lvl w:ilvl="5" w:tplc="476A0FF4">
      <w:start w:val="1"/>
      <w:numFmt w:val="bullet"/>
      <w:lvlText w:val=""/>
      <w:lvlJc w:val="left"/>
      <w:pPr>
        <w:ind w:left="1080" w:hanging="360"/>
      </w:pPr>
      <w:rPr>
        <w:rFonts w:ascii="Symbol" w:hAnsi="Symbol"/>
      </w:rPr>
    </w:lvl>
    <w:lvl w:ilvl="6" w:tplc="4370A40E">
      <w:start w:val="1"/>
      <w:numFmt w:val="bullet"/>
      <w:lvlText w:val=""/>
      <w:lvlJc w:val="left"/>
      <w:pPr>
        <w:ind w:left="1080" w:hanging="360"/>
      </w:pPr>
      <w:rPr>
        <w:rFonts w:ascii="Symbol" w:hAnsi="Symbol"/>
      </w:rPr>
    </w:lvl>
    <w:lvl w:ilvl="7" w:tplc="4DFABE0A">
      <w:start w:val="1"/>
      <w:numFmt w:val="bullet"/>
      <w:lvlText w:val=""/>
      <w:lvlJc w:val="left"/>
      <w:pPr>
        <w:ind w:left="1080" w:hanging="360"/>
      </w:pPr>
      <w:rPr>
        <w:rFonts w:ascii="Symbol" w:hAnsi="Symbol"/>
      </w:rPr>
    </w:lvl>
    <w:lvl w:ilvl="8" w:tplc="3D68155A">
      <w:start w:val="1"/>
      <w:numFmt w:val="bullet"/>
      <w:lvlText w:val=""/>
      <w:lvlJc w:val="left"/>
      <w:pPr>
        <w:ind w:left="1080" w:hanging="360"/>
      </w:pPr>
      <w:rPr>
        <w:rFonts w:ascii="Symbol" w:hAnsi="Symbol"/>
      </w:rPr>
    </w:lvl>
  </w:abstractNum>
  <w:abstractNum w:abstractNumId="4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84293A"/>
    <w:multiLevelType w:val="hybridMultilevel"/>
    <w:tmpl w:val="9FEC8D76"/>
    <w:lvl w:ilvl="0" w:tplc="89703008">
      <w:start w:val="1"/>
      <w:numFmt w:val="decimal"/>
      <w:lvlText w:val="%1."/>
      <w:lvlJc w:val="left"/>
      <w:pPr>
        <w:ind w:left="1440" w:hanging="360"/>
      </w:pPr>
    </w:lvl>
    <w:lvl w:ilvl="1" w:tplc="1D00E8C4">
      <w:start w:val="1"/>
      <w:numFmt w:val="decimal"/>
      <w:lvlText w:val="%2."/>
      <w:lvlJc w:val="left"/>
      <w:pPr>
        <w:ind w:left="1440" w:hanging="360"/>
      </w:pPr>
    </w:lvl>
    <w:lvl w:ilvl="2" w:tplc="5726D0AE">
      <w:start w:val="1"/>
      <w:numFmt w:val="decimal"/>
      <w:lvlText w:val="%3."/>
      <w:lvlJc w:val="left"/>
      <w:pPr>
        <w:ind w:left="1440" w:hanging="360"/>
      </w:pPr>
    </w:lvl>
    <w:lvl w:ilvl="3" w:tplc="387C57F8">
      <w:start w:val="1"/>
      <w:numFmt w:val="decimal"/>
      <w:lvlText w:val="%4."/>
      <w:lvlJc w:val="left"/>
      <w:pPr>
        <w:ind w:left="1440" w:hanging="360"/>
      </w:pPr>
    </w:lvl>
    <w:lvl w:ilvl="4" w:tplc="1F9C06FC">
      <w:start w:val="1"/>
      <w:numFmt w:val="decimal"/>
      <w:lvlText w:val="%5."/>
      <w:lvlJc w:val="left"/>
      <w:pPr>
        <w:ind w:left="1440" w:hanging="360"/>
      </w:pPr>
    </w:lvl>
    <w:lvl w:ilvl="5" w:tplc="562EB742">
      <w:start w:val="1"/>
      <w:numFmt w:val="decimal"/>
      <w:lvlText w:val="%6."/>
      <w:lvlJc w:val="left"/>
      <w:pPr>
        <w:ind w:left="1440" w:hanging="360"/>
      </w:pPr>
    </w:lvl>
    <w:lvl w:ilvl="6" w:tplc="E8520F74">
      <w:start w:val="1"/>
      <w:numFmt w:val="decimal"/>
      <w:lvlText w:val="%7."/>
      <w:lvlJc w:val="left"/>
      <w:pPr>
        <w:ind w:left="1440" w:hanging="360"/>
      </w:pPr>
    </w:lvl>
    <w:lvl w:ilvl="7" w:tplc="502033FA">
      <w:start w:val="1"/>
      <w:numFmt w:val="decimal"/>
      <w:lvlText w:val="%8."/>
      <w:lvlJc w:val="left"/>
      <w:pPr>
        <w:ind w:left="1440" w:hanging="360"/>
      </w:pPr>
    </w:lvl>
    <w:lvl w:ilvl="8" w:tplc="6CD0F94C">
      <w:start w:val="1"/>
      <w:numFmt w:val="decimal"/>
      <w:lvlText w:val="%9."/>
      <w:lvlJc w:val="left"/>
      <w:pPr>
        <w:ind w:left="1440" w:hanging="360"/>
      </w:pPr>
    </w:lvl>
  </w:abstractNum>
  <w:abstractNum w:abstractNumId="51" w15:restartNumberingAfterBreak="0">
    <w:nsid w:val="58741274"/>
    <w:multiLevelType w:val="hybridMultilevel"/>
    <w:tmpl w:val="89E2283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3" w15:restartNumberingAfterBreak="0">
    <w:nsid w:val="5AD02578"/>
    <w:multiLevelType w:val="hybridMultilevel"/>
    <w:tmpl w:val="F766A240"/>
    <w:lvl w:ilvl="0" w:tplc="8FE6EAE0">
      <w:start w:val="1"/>
      <w:numFmt w:val="decimal"/>
      <w:lvlText w:val="%1."/>
      <w:lvlJc w:val="left"/>
      <w:pPr>
        <w:ind w:left="1440" w:hanging="360"/>
      </w:pPr>
    </w:lvl>
    <w:lvl w:ilvl="1" w:tplc="1C961174">
      <w:start w:val="1"/>
      <w:numFmt w:val="decimal"/>
      <w:lvlText w:val="%2."/>
      <w:lvlJc w:val="left"/>
      <w:pPr>
        <w:ind w:left="1800" w:hanging="360"/>
      </w:pPr>
    </w:lvl>
    <w:lvl w:ilvl="2" w:tplc="43B49D80">
      <w:start w:val="1"/>
      <w:numFmt w:val="decimal"/>
      <w:lvlText w:val="%3."/>
      <w:lvlJc w:val="left"/>
      <w:pPr>
        <w:ind w:left="1440" w:hanging="360"/>
      </w:pPr>
    </w:lvl>
    <w:lvl w:ilvl="3" w:tplc="E0501796">
      <w:start w:val="1"/>
      <w:numFmt w:val="decimal"/>
      <w:lvlText w:val="%4."/>
      <w:lvlJc w:val="left"/>
      <w:pPr>
        <w:ind w:left="1440" w:hanging="360"/>
      </w:pPr>
    </w:lvl>
    <w:lvl w:ilvl="4" w:tplc="1C74CCEC">
      <w:start w:val="1"/>
      <w:numFmt w:val="decimal"/>
      <w:lvlText w:val="%5."/>
      <w:lvlJc w:val="left"/>
      <w:pPr>
        <w:ind w:left="1440" w:hanging="360"/>
      </w:pPr>
    </w:lvl>
    <w:lvl w:ilvl="5" w:tplc="33C20476">
      <w:start w:val="1"/>
      <w:numFmt w:val="decimal"/>
      <w:lvlText w:val="%6."/>
      <w:lvlJc w:val="left"/>
      <w:pPr>
        <w:ind w:left="1440" w:hanging="360"/>
      </w:pPr>
    </w:lvl>
    <w:lvl w:ilvl="6" w:tplc="A6EE791C">
      <w:start w:val="1"/>
      <w:numFmt w:val="decimal"/>
      <w:lvlText w:val="%7."/>
      <w:lvlJc w:val="left"/>
      <w:pPr>
        <w:ind w:left="1440" w:hanging="360"/>
      </w:pPr>
    </w:lvl>
    <w:lvl w:ilvl="7" w:tplc="952AF882">
      <w:start w:val="1"/>
      <w:numFmt w:val="decimal"/>
      <w:lvlText w:val="%8."/>
      <w:lvlJc w:val="left"/>
      <w:pPr>
        <w:ind w:left="1440" w:hanging="360"/>
      </w:pPr>
    </w:lvl>
    <w:lvl w:ilvl="8" w:tplc="51D4B434">
      <w:start w:val="1"/>
      <w:numFmt w:val="decimal"/>
      <w:lvlText w:val="%9."/>
      <w:lvlJc w:val="left"/>
      <w:pPr>
        <w:ind w:left="1440" w:hanging="360"/>
      </w:pPr>
    </w:lvl>
  </w:abstractNum>
  <w:abstractNum w:abstractNumId="54" w15:restartNumberingAfterBreak="0">
    <w:nsid w:val="5B2E3313"/>
    <w:multiLevelType w:val="hybridMultilevel"/>
    <w:tmpl w:val="E4900F4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FB15265"/>
    <w:multiLevelType w:val="hybridMultilevel"/>
    <w:tmpl w:val="427C1474"/>
    <w:lvl w:ilvl="0" w:tplc="05028CC6">
      <w:start w:val="1"/>
      <w:numFmt w:val="bullet"/>
      <w:lvlText w:val=""/>
      <w:lvlJc w:val="left"/>
      <w:pPr>
        <w:ind w:left="1080" w:hanging="360"/>
      </w:pPr>
      <w:rPr>
        <w:rFonts w:ascii="Symbol" w:hAnsi="Symbol"/>
      </w:rPr>
    </w:lvl>
    <w:lvl w:ilvl="1" w:tplc="FE5499C0">
      <w:start w:val="1"/>
      <w:numFmt w:val="bullet"/>
      <w:lvlText w:val=""/>
      <w:lvlJc w:val="left"/>
      <w:pPr>
        <w:ind w:left="1080" w:hanging="360"/>
      </w:pPr>
      <w:rPr>
        <w:rFonts w:ascii="Symbol" w:hAnsi="Symbol"/>
      </w:rPr>
    </w:lvl>
    <w:lvl w:ilvl="2" w:tplc="EE8ADDC2">
      <w:start w:val="1"/>
      <w:numFmt w:val="bullet"/>
      <w:lvlText w:val=""/>
      <w:lvlJc w:val="left"/>
      <w:pPr>
        <w:ind w:left="1080" w:hanging="360"/>
      </w:pPr>
      <w:rPr>
        <w:rFonts w:ascii="Symbol" w:hAnsi="Symbol"/>
      </w:rPr>
    </w:lvl>
    <w:lvl w:ilvl="3" w:tplc="193C604C">
      <w:start w:val="1"/>
      <w:numFmt w:val="bullet"/>
      <w:lvlText w:val=""/>
      <w:lvlJc w:val="left"/>
      <w:pPr>
        <w:ind w:left="1080" w:hanging="360"/>
      </w:pPr>
      <w:rPr>
        <w:rFonts w:ascii="Symbol" w:hAnsi="Symbol"/>
      </w:rPr>
    </w:lvl>
    <w:lvl w:ilvl="4" w:tplc="BF105AB8">
      <w:start w:val="1"/>
      <w:numFmt w:val="bullet"/>
      <w:lvlText w:val=""/>
      <w:lvlJc w:val="left"/>
      <w:pPr>
        <w:ind w:left="1080" w:hanging="360"/>
      </w:pPr>
      <w:rPr>
        <w:rFonts w:ascii="Symbol" w:hAnsi="Symbol"/>
      </w:rPr>
    </w:lvl>
    <w:lvl w:ilvl="5" w:tplc="C898EDD2">
      <w:start w:val="1"/>
      <w:numFmt w:val="bullet"/>
      <w:lvlText w:val=""/>
      <w:lvlJc w:val="left"/>
      <w:pPr>
        <w:ind w:left="1080" w:hanging="360"/>
      </w:pPr>
      <w:rPr>
        <w:rFonts w:ascii="Symbol" w:hAnsi="Symbol"/>
      </w:rPr>
    </w:lvl>
    <w:lvl w:ilvl="6" w:tplc="22A43C80">
      <w:start w:val="1"/>
      <w:numFmt w:val="bullet"/>
      <w:lvlText w:val=""/>
      <w:lvlJc w:val="left"/>
      <w:pPr>
        <w:ind w:left="1080" w:hanging="360"/>
      </w:pPr>
      <w:rPr>
        <w:rFonts w:ascii="Symbol" w:hAnsi="Symbol"/>
      </w:rPr>
    </w:lvl>
    <w:lvl w:ilvl="7" w:tplc="818418DA">
      <w:start w:val="1"/>
      <w:numFmt w:val="bullet"/>
      <w:lvlText w:val=""/>
      <w:lvlJc w:val="left"/>
      <w:pPr>
        <w:ind w:left="1080" w:hanging="360"/>
      </w:pPr>
      <w:rPr>
        <w:rFonts w:ascii="Symbol" w:hAnsi="Symbol"/>
      </w:rPr>
    </w:lvl>
    <w:lvl w:ilvl="8" w:tplc="A9BABD6E">
      <w:start w:val="1"/>
      <w:numFmt w:val="bullet"/>
      <w:lvlText w:val=""/>
      <w:lvlJc w:val="left"/>
      <w:pPr>
        <w:ind w:left="1080" w:hanging="360"/>
      </w:pPr>
      <w:rPr>
        <w:rFonts w:ascii="Symbol" w:hAnsi="Symbol"/>
      </w:rPr>
    </w:lvl>
  </w:abstractNum>
  <w:abstractNum w:abstractNumId="5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77955B6"/>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7B43AD6"/>
    <w:multiLevelType w:val="hybridMultilevel"/>
    <w:tmpl w:val="CEECDE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9897AB2"/>
    <w:multiLevelType w:val="hybridMultilevel"/>
    <w:tmpl w:val="9EB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6F902DAB"/>
    <w:multiLevelType w:val="hybridMultilevel"/>
    <w:tmpl w:val="7FBE2966"/>
    <w:lvl w:ilvl="0" w:tplc="20000001">
      <w:start w:val="1"/>
      <w:numFmt w:val="bullet"/>
      <w:lvlText w:val=""/>
      <w:lvlJc w:val="left"/>
      <w:pPr>
        <w:ind w:left="822" w:hanging="360"/>
      </w:pPr>
      <w:rPr>
        <w:rFonts w:ascii="Symbol" w:hAnsi="Symbo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5"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hint="default"/>
      </w:rPr>
    </w:lvl>
    <w:lvl w:ilvl="2" w:tplc="DBDE4CC6" w:tentative="1">
      <w:start w:val="1"/>
      <w:numFmt w:val="bullet"/>
      <w:lvlText w:val=""/>
      <w:lvlJc w:val="left"/>
      <w:pPr>
        <w:tabs>
          <w:tab w:val="num" w:pos="2160"/>
        </w:tabs>
        <w:ind w:left="2160" w:hanging="360"/>
      </w:pPr>
      <w:rPr>
        <w:rFonts w:ascii="Symbol" w:hAnsi="Symbol" w:hint="default"/>
      </w:rPr>
    </w:lvl>
    <w:lvl w:ilvl="3" w:tplc="A320A918" w:tentative="1">
      <w:start w:val="1"/>
      <w:numFmt w:val="bullet"/>
      <w:lvlText w:val=""/>
      <w:lvlJc w:val="left"/>
      <w:pPr>
        <w:tabs>
          <w:tab w:val="num" w:pos="2880"/>
        </w:tabs>
        <w:ind w:left="2880" w:hanging="360"/>
      </w:pPr>
      <w:rPr>
        <w:rFonts w:ascii="Symbol" w:hAnsi="Symbol" w:hint="default"/>
      </w:rPr>
    </w:lvl>
    <w:lvl w:ilvl="4" w:tplc="AB706ED2" w:tentative="1">
      <w:start w:val="1"/>
      <w:numFmt w:val="bullet"/>
      <w:lvlText w:val=""/>
      <w:lvlJc w:val="left"/>
      <w:pPr>
        <w:tabs>
          <w:tab w:val="num" w:pos="3600"/>
        </w:tabs>
        <w:ind w:left="3600" w:hanging="360"/>
      </w:pPr>
      <w:rPr>
        <w:rFonts w:ascii="Symbol" w:hAnsi="Symbol" w:hint="default"/>
      </w:rPr>
    </w:lvl>
    <w:lvl w:ilvl="5" w:tplc="0A187E5C" w:tentative="1">
      <w:start w:val="1"/>
      <w:numFmt w:val="bullet"/>
      <w:lvlText w:val=""/>
      <w:lvlJc w:val="left"/>
      <w:pPr>
        <w:tabs>
          <w:tab w:val="num" w:pos="4320"/>
        </w:tabs>
        <w:ind w:left="4320" w:hanging="360"/>
      </w:pPr>
      <w:rPr>
        <w:rFonts w:ascii="Symbol" w:hAnsi="Symbol" w:hint="default"/>
      </w:rPr>
    </w:lvl>
    <w:lvl w:ilvl="6" w:tplc="29588BB2" w:tentative="1">
      <w:start w:val="1"/>
      <w:numFmt w:val="bullet"/>
      <w:lvlText w:val=""/>
      <w:lvlJc w:val="left"/>
      <w:pPr>
        <w:tabs>
          <w:tab w:val="num" w:pos="5040"/>
        </w:tabs>
        <w:ind w:left="5040" w:hanging="360"/>
      </w:pPr>
      <w:rPr>
        <w:rFonts w:ascii="Symbol" w:hAnsi="Symbol" w:hint="default"/>
      </w:rPr>
    </w:lvl>
    <w:lvl w:ilvl="7" w:tplc="A4444C04" w:tentative="1">
      <w:start w:val="1"/>
      <w:numFmt w:val="bullet"/>
      <w:lvlText w:val=""/>
      <w:lvlJc w:val="left"/>
      <w:pPr>
        <w:tabs>
          <w:tab w:val="num" w:pos="5760"/>
        </w:tabs>
        <w:ind w:left="5760" w:hanging="360"/>
      </w:pPr>
      <w:rPr>
        <w:rFonts w:ascii="Symbol" w:hAnsi="Symbol" w:hint="default"/>
      </w:rPr>
    </w:lvl>
    <w:lvl w:ilvl="8" w:tplc="9AA4051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6C36C53"/>
    <w:multiLevelType w:val="hybridMultilevel"/>
    <w:tmpl w:val="FDF0A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1A74AD"/>
    <w:multiLevelType w:val="hybridMultilevel"/>
    <w:tmpl w:val="D0DC3A3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560048146">
    <w:abstractNumId w:val="45"/>
  </w:num>
  <w:num w:numId="2" w16cid:durableId="838620776">
    <w:abstractNumId w:val="35"/>
  </w:num>
  <w:num w:numId="3" w16cid:durableId="963730298">
    <w:abstractNumId w:val="0"/>
  </w:num>
  <w:num w:numId="4" w16cid:durableId="2117824852">
    <w:abstractNumId w:val="48"/>
  </w:num>
  <w:num w:numId="5" w16cid:durableId="2047559156">
    <w:abstractNumId w:val="49"/>
  </w:num>
  <w:num w:numId="6" w16cid:durableId="1589389406">
    <w:abstractNumId w:val="55"/>
  </w:num>
  <w:num w:numId="7" w16cid:durableId="519438396">
    <w:abstractNumId w:val="17"/>
  </w:num>
  <w:num w:numId="8" w16cid:durableId="138764410">
    <w:abstractNumId w:val="22"/>
  </w:num>
  <w:num w:numId="9" w16cid:durableId="1175339552">
    <w:abstractNumId w:val="8"/>
  </w:num>
  <w:num w:numId="10" w16cid:durableId="500585986">
    <w:abstractNumId w:val="67"/>
  </w:num>
  <w:num w:numId="11" w16cid:durableId="1783457424">
    <w:abstractNumId w:val="30"/>
  </w:num>
  <w:num w:numId="12" w16cid:durableId="1838033573">
    <w:abstractNumId w:val="63"/>
  </w:num>
  <w:num w:numId="13" w16cid:durableId="323630388">
    <w:abstractNumId w:val="26"/>
  </w:num>
  <w:num w:numId="14" w16cid:durableId="358511164">
    <w:abstractNumId w:val="27"/>
  </w:num>
  <w:num w:numId="15" w16cid:durableId="1758941740">
    <w:abstractNumId w:val="59"/>
  </w:num>
  <w:num w:numId="16" w16cid:durableId="8829127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8689251">
    <w:abstractNumId w:val="4"/>
  </w:num>
  <w:num w:numId="18" w16cid:durableId="664168479">
    <w:abstractNumId w:val="31"/>
  </w:num>
  <w:num w:numId="19" w16cid:durableId="1564294928">
    <w:abstractNumId w:val="70"/>
  </w:num>
  <w:num w:numId="20" w16cid:durableId="249854933">
    <w:abstractNumId w:val="24"/>
  </w:num>
  <w:num w:numId="21" w16cid:durableId="2073656096">
    <w:abstractNumId w:val="38"/>
  </w:num>
  <w:num w:numId="22" w16cid:durableId="519658869">
    <w:abstractNumId w:val="3"/>
  </w:num>
  <w:num w:numId="23" w16cid:durableId="651062510">
    <w:abstractNumId w:val="16"/>
  </w:num>
  <w:num w:numId="24" w16cid:durableId="2057313678">
    <w:abstractNumId w:val="46"/>
  </w:num>
  <w:num w:numId="25" w16cid:durableId="1479347594">
    <w:abstractNumId w:val="15"/>
  </w:num>
  <w:num w:numId="26" w16cid:durableId="1281763699">
    <w:abstractNumId w:val="52"/>
  </w:num>
  <w:num w:numId="27" w16cid:durableId="969289647">
    <w:abstractNumId w:val="18"/>
  </w:num>
  <w:num w:numId="28" w16cid:durableId="1627081548">
    <w:abstractNumId w:val="60"/>
  </w:num>
  <w:num w:numId="29" w16cid:durableId="1386417034">
    <w:abstractNumId w:val="71"/>
  </w:num>
  <w:num w:numId="30" w16cid:durableId="2140953065">
    <w:abstractNumId w:val="9"/>
  </w:num>
  <w:num w:numId="31" w16cid:durableId="1489907160">
    <w:abstractNumId w:val="64"/>
  </w:num>
  <w:num w:numId="32" w16cid:durableId="1885016705">
    <w:abstractNumId w:val="6"/>
  </w:num>
  <w:num w:numId="33" w16cid:durableId="813565856">
    <w:abstractNumId w:val="51"/>
  </w:num>
  <w:num w:numId="34" w16cid:durableId="1109155753">
    <w:abstractNumId w:val="21"/>
  </w:num>
  <w:num w:numId="35" w16cid:durableId="63340156">
    <w:abstractNumId w:val="37"/>
  </w:num>
  <w:num w:numId="36" w16cid:durableId="753009683">
    <w:abstractNumId w:val="54"/>
  </w:num>
  <w:num w:numId="37" w16cid:durableId="1155339396">
    <w:abstractNumId w:val="50"/>
  </w:num>
  <w:num w:numId="38" w16cid:durableId="748769856">
    <w:abstractNumId w:val="12"/>
  </w:num>
  <w:num w:numId="39" w16cid:durableId="678430081">
    <w:abstractNumId w:val="7"/>
  </w:num>
  <w:num w:numId="40" w16cid:durableId="1173716387">
    <w:abstractNumId w:val="33"/>
  </w:num>
  <w:num w:numId="41" w16cid:durableId="1547639228">
    <w:abstractNumId w:val="58"/>
  </w:num>
  <w:num w:numId="42" w16cid:durableId="604191234">
    <w:abstractNumId w:val="25"/>
  </w:num>
  <w:num w:numId="43" w16cid:durableId="169377458">
    <w:abstractNumId w:val="34"/>
  </w:num>
  <w:num w:numId="44" w16cid:durableId="1449930680">
    <w:abstractNumId w:val="53"/>
  </w:num>
  <w:num w:numId="45" w16cid:durableId="1225599431">
    <w:abstractNumId w:val="47"/>
  </w:num>
  <w:num w:numId="46" w16cid:durableId="1832211221">
    <w:abstractNumId w:val="20"/>
  </w:num>
  <w:num w:numId="47" w16cid:durableId="1687445417">
    <w:abstractNumId w:val="28"/>
  </w:num>
  <w:num w:numId="48" w16cid:durableId="346293318">
    <w:abstractNumId w:val="23"/>
  </w:num>
  <w:num w:numId="49" w16cid:durableId="2123918876">
    <w:abstractNumId w:val="57"/>
  </w:num>
  <w:num w:numId="50" w16cid:durableId="636302607">
    <w:abstractNumId w:val="68"/>
  </w:num>
  <w:num w:numId="51" w16cid:durableId="1355501457">
    <w:abstractNumId w:val="11"/>
  </w:num>
  <w:num w:numId="52" w16cid:durableId="27949857">
    <w:abstractNumId w:val="61"/>
  </w:num>
  <w:num w:numId="53" w16cid:durableId="399257893">
    <w:abstractNumId w:val="5"/>
  </w:num>
  <w:num w:numId="54" w16cid:durableId="914167255">
    <w:abstractNumId w:val="43"/>
  </w:num>
  <w:num w:numId="55" w16cid:durableId="2096432806">
    <w:abstractNumId w:val="44"/>
  </w:num>
  <w:num w:numId="56" w16cid:durableId="912856779">
    <w:abstractNumId w:val="66"/>
  </w:num>
  <w:num w:numId="57" w16cid:durableId="678965515">
    <w:abstractNumId w:val="56"/>
  </w:num>
  <w:num w:numId="58" w16cid:durableId="487601657">
    <w:abstractNumId w:val="42"/>
  </w:num>
  <w:num w:numId="59" w16cid:durableId="1389569754">
    <w:abstractNumId w:val="35"/>
  </w:num>
  <w:num w:numId="60" w16cid:durableId="1965233469">
    <w:abstractNumId w:val="35"/>
  </w:num>
  <w:num w:numId="61" w16cid:durableId="1534030842">
    <w:abstractNumId w:val="65"/>
  </w:num>
  <w:num w:numId="62" w16cid:durableId="309140976">
    <w:abstractNumId w:val="39"/>
  </w:num>
  <w:num w:numId="63" w16cid:durableId="921524081">
    <w:abstractNumId w:val="40"/>
  </w:num>
  <w:num w:numId="64" w16cid:durableId="1273512990">
    <w:abstractNumId w:val="1"/>
  </w:num>
  <w:num w:numId="65" w16cid:durableId="782647293">
    <w:abstractNumId w:val="35"/>
  </w:num>
  <w:num w:numId="66" w16cid:durableId="305548944">
    <w:abstractNumId w:val="35"/>
  </w:num>
  <w:num w:numId="67" w16cid:durableId="2063169858">
    <w:abstractNumId w:val="10"/>
  </w:num>
  <w:num w:numId="68" w16cid:durableId="391007652">
    <w:abstractNumId w:val="35"/>
  </w:num>
  <w:num w:numId="69" w16cid:durableId="989557311">
    <w:abstractNumId w:val="35"/>
  </w:num>
  <w:num w:numId="70" w16cid:durableId="573200813">
    <w:abstractNumId w:val="35"/>
  </w:num>
  <w:num w:numId="71" w16cid:durableId="1926304302">
    <w:abstractNumId w:val="35"/>
  </w:num>
  <w:num w:numId="72" w16cid:durableId="778715817">
    <w:abstractNumId w:val="35"/>
  </w:num>
  <w:num w:numId="73" w16cid:durableId="1930625296">
    <w:abstractNumId w:val="35"/>
  </w:num>
  <w:num w:numId="74" w16cid:durableId="1739476322">
    <w:abstractNumId w:val="35"/>
  </w:num>
  <w:num w:numId="75" w16cid:durableId="498741004">
    <w:abstractNumId w:val="13"/>
  </w:num>
  <w:num w:numId="76" w16cid:durableId="1967618965">
    <w:abstractNumId w:val="62"/>
  </w:num>
  <w:num w:numId="77" w16cid:durableId="1366247532">
    <w:abstractNumId w:val="29"/>
  </w:num>
  <w:num w:numId="78" w16cid:durableId="1356731874">
    <w:abstractNumId w:val="19"/>
  </w:num>
  <w:num w:numId="79" w16cid:durableId="1039012494">
    <w:abstractNumId w:val="69"/>
  </w:num>
  <w:num w:numId="80" w16cid:durableId="1154025142">
    <w:abstractNumId w:val="32"/>
  </w:num>
  <w:num w:numId="81" w16cid:durableId="776102277">
    <w:abstractNumId w:val="41"/>
  </w:num>
  <w:num w:numId="82" w16cid:durableId="1062674894">
    <w:abstractNumId w:val="2"/>
  </w:num>
  <w:num w:numId="83" w16cid:durableId="930554224">
    <w:abstractNumId w:val="14"/>
  </w:num>
  <w:num w:numId="84" w16cid:durableId="327176877">
    <w:abstractNumId w:val="36"/>
  </w:num>
  <w:num w:numId="85" w16cid:durableId="1798209472">
    <w:abstractNumId w:val="3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printFractionalCharacterWidth/>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5E"/>
    <w:rsid w:val="000003EC"/>
    <w:rsid w:val="000005D0"/>
    <w:rsid w:val="000006E1"/>
    <w:rsid w:val="00000AED"/>
    <w:rsid w:val="000010C8"/>
    <w:rsid w:val="0000128E"/>
    <w:rsid w:val="00001A3A"/>
    <w:rsid w:val="00001CD4"/>
    <w:rsid w:val="000021BB"/>
    <w:rsid w:val="00002530"/>
    <w:rsid w:val="00002A37"/>
    <w:rsid w:val="00002D28"/>
    <w:rsid w:val="000030C0"/>
    <w:rsid w:val="000039BA"/>
    <w:rsid w:val="00004458"/>
    <w:rsid w:val="0000446F"/>
    <w:rsid w:val="000049C6"/>
    <w:rsid w:val="00004A28"/>
    <w:rsid w:val="00004FE6"/>
    <w:rsid w:val="000054A5"/>
    <w:rsid w:val="0000564C"/>
    <w:rsid w:val="000056D4"/>
    <w:rsid w:val="000058AA"/>
    <w:rsid w:val="00005E62"/>
    <w:rsid w:val="0000626A"/>
    <w:rsid w:val="00006446"/>
    <w:rsid w:val="00006782"/>
    <w:rsid w:val="0000685D"/>
    <w:rsid w:val="00006896"/>
    <w:rsid w:val="00006B33"/>
    <w:rsid w:val="00006E92"/>
    <w:rsid w:val="00007652"/>
    <w:rsid w:val="000076C9"/>
    <w:rsid w:val="00007CDC"/>
    <w:rsid w:val="00007D4E"/>
    <w:rsid w:val="000100C5"/>
    <w:rsid w:val="000103A0"/>
    <w:rsid w:val="000103A6"/>
    <w:rsid w:val="00010FE4"/>
    <w:rsid w:val="0001101A"/>
    <w:rsid w:val="000114F2"/>
    <w:rsid w:val="00011B28"/>
    <w:rsid w:val="00011E06"/>
    <w:rsid w:val="00011E1D"/>
    <w:rsid w:val="000120D2"/>
    <w:rsid w:val="000122A9"/>
    <w:rsid w:val="00012D54"/>
    <w:rsid w:val="0001352F"/>
    <w:rsid w:val="00013582"/>
    <w:rsid w:val="000137CF"/>
    <w:rsid w:val="0001398E"/>
    <w:rsid w:val="00013C5B"/>
    <w:rsid w:val="00013CAF"/>
    <w:rsid w:val="00013D76"/>
    <w:rsid w:val="0001428A"/>
    <w:rsid w:val="0001443B"/>
    <w:rsid w:val="00014A27"/>
    <w:rsid w:val="00015D15"/>
    <w:rsid w:val="0001617F"/>
    <w:rsid w:val="0001687E"/>
    <w:rsid w:val="00016968"/>
    <w:rsid w:val="00016D76"/>
    <w:rsid w:val="00017910"/>
    <w:rsid w:val="00020197"/>
    <w:rsid w:val="00020346"/>
    <w:rsid w:val="0002037A"/>
    <w:rsid w:val="000205B1"/>
    <w:rsid w:val="00020E35"/>
    <w:rsid w:val="000212F8"/>
    <w:rsid w:val="0002186B"/>
    <w:rsid w:val="00021A74"/>
    <w:rsid w:val="00021B20"/>
    <w:rsid w:val="00021F43"/>
    <w:rsid w:val="00022062"/>
    <w:rsid w:val="00022252"/>
    <w:rsid w:val="000225BD"/>
    <w:rsid w:val="00022B1E"/>
    <w:rsid w:val="000234A9"/>
    <w:rsid w:val="000234EE"/>
    <w:rsid w:val="00023557"/>
    <w:rsid w:val="000235FD"/>
    <w:rsid w:val="00023AE5"/>
    <w:rsid w:val="00023F18"/>
    <w:rsid w:val="000241EB"/>
    <w:rsid w:val="000246A0"/>
    <w:rsid w:val="00025586"/>
    <w:rsid w:val="0002564D"/>
    <w:rsid w:val="000257ED"/>
    <w:rsid w:val="00025ECA"/>
    <w:rsid w:val="0002600A"/>
    <w:rsid w:val="0002677F"/>
    <w:rsid w:val="0002761E"/>
    <w:rsid w:val="000301DF"/>
    <w:rsid w:val="000308CE"/>
    <w:rsid w:val="00030A89"/>
    <w:rsid w:val="00030B6B"/>
    <w:rsid w:val="00030C41"/>
    <w:rsid w:val="000310C5"/>
    <w:rsid w:val="000313EB"/>
    <w:rsid w:val="00031E82"/>
    <w:rsid w:val="00032529"/>
    <w:rsid w:val="000325B8"/>
    <w:rsid w:val="00032859"/>
    <w:rsid w:val="0003285A"/>
    <w:rsid w:val="00032D0A"/>
    <w:rsid w:val="00033310"/>
    <w:rsid w:val="000339F0"/>
    <w:rsid w:val="0003403D"/>
    <w:rsid w:val="00034B82"/>
    <w:rsid w:val="00034C15"/>
    <w:rsid w:val="00034EE1"/>
    <w:rsid w:val="00035DC9"/>
    <w:rsid w:val="00035F2E"/>
    <w:rsid w:val="000360D3"/>
    <w:rsid w:val="000363F9"/>
    <w:rsid w:val="0003656A"/>
    <w:rsid w:val="00036BA1"/>
    <w:rsid w:val="00036E21"/>
    <w:rsid w:val="0003733A"/>
    <w:rsid w:val="00037746"/>
    <w:rsid w:val="000378A2"/>
    <w:rsid w:val="000379C7"/>
    <w:rsid w:val="00037EF5"/>
    <w:rsid w:val="00040291"/>
    <w:rsid w:val="000402E5"/>
    <w:rsid w:val="0004067B"/>
    <w:rsid w:val="00040B97"/>
    <w:rsid w:val="00040E7D"/>
    <w:rsid w:val="00040E9B"/>
    <w:rsid w:val="000414A1"/>
    <w:rsid w:val="00041938"/>
    <w:rsid w:val="00041FE8"/>
    <w:rsid w:val="000422E2"/>
    <w:rsid w:val="000426FC"/>
    <w:rsid w:val="000427C0"/>
    <w:rsid w:val="000428E3"/>
    <w:rsid w:val="00042D69"/>
    <w:rsid w:val="00042D85"/>
    <w:rsid w:val="00042F22"/>
    <w:rsid w:val="000435D3"/>
    <w:rsid w:val="000436FC"/>
    <w:rsid w:val="000438A0"/>
    <w:rsid w:val="0004395A"/>
    <w:rsid w:val="00043AC3"/>
    <w:rsid w:val="00043F44"/>
    <w:rsid w:val="000440C6"/>
    <w:rsid w:val="000442F9"/>
    <w:rsid w:val="000444AF"/>
    <w:rsid w:val="000444EF"/>
    <w:rsid w:val="00044632"/>
    <w:rsid w:val="00044E79"/>
    <w:rsid w:val="00045248"/>
    <w:rsid w:val="0004541D"/>
    <w:rsid w:val="00045468"/>
    <w:rsid w:val="000456A8"/>
    <w:rsid w:val="0004575B"/>
    <w:rsid w:val="00045A0C"/>
    <w:rsid w:val="00046587"/>
    <w:rsid w:val="00046717"/>
    <w:rsid w:val="0004723C"/>
    <w:rsid w:val="000473CA"/>
    <w:rsid w:val="00047566"/>
    <w:rsid w:val="000476C5"/>
    <w:rsid w:val="00047DE6"/>
    <w:rsid w:val="00050546"/>
    <w:rsid w:val="00050DB3"/>
    <w:rsid w:val="00050DD7"/>
    <w:rsid w:val="000519BA"/>
    <w:rsid w:val="00051DFD"/>
    <w:rsid w:val="000521B6"/>
    <w:rsid w:val="00052448"/>
    <w:rsid w:val="00052A07"/>
    <w:rsid w:val="000534E3"/>
    <w:rsid w:val="0005374C"/>
    <w:rsid w:val="00053D83"/>
    <w:rsid w:val="00053D8F"/>
    <w:rsid w:val="00053F32"/>
    <w:rsid w:val="00053F86"/>
    <w:rsid w:val="00054307"/>
    <w:rsid w:val="00054469"/>
    <w:rsid w:val="00054841"/>
    <w:rsid w:val="00054F64"/>
    <w:rsid w:val="000553AC"/>
    <w:rsid w:val="0005606A"/>
    <w:rsid w:val="00056410"/>
    <w:rsid w:val="00056486"/>
    <w:rsid w:val="000569D7"/>
    <w:rsid w:val="00056BA1"/>
    <w:rsid w:val="00057012"/>
    <w:rsid w:val="00057117"/>
    <w:rsid w:val="000578BF"/>
    <w:rsid w:val="00057F0A"/>
    <w:rsid w:val="00060051"/>
    <w:rsid w:val="00060C54"/>
    <w:rsid w:val="00061012"/>
    <w:rsid w:val="000612E1"/>
    <w:rsid w:val="00061491"/>
    <w:rsid w:val="00061536"/>
    <w:rsid w:val="0006157A"/>
    <w:rsid w:val="000616E7"/>
    <w:rsid w:val="0006178A"/>
    <w:rsid w:val="00061933"/>
    <w:rsid w:val="00061B4E"/>
    <w:rsid w:val="00061F9A"/>
    <w:rsid w:val="000625DC"/>
    <w:rsid w:val="0006296F"/>
    <w:rsid w:val="0006297B"/>
    <w:rsid w:val="00062A86"/>
    <w:rsid w:val="00062DB6"/>
    <w:rsid w:val="00062DE5"/>
    <w:rsid w:val="0006349D"/>
    <w:rsid w:val="00063604"/>
    <w:rsid w:val="0006360C"/>
    <w:rsid w:val="00063645"/>
    <w:rsid w:val="00063BB3"/>
    <w:rsid w:val="00063FD7"/>
    <w:rsid w:val="0006487E"/>
    <w:rsid w:val="00064AC2"/>
    <w:rsid w:val="00064B24"/>
    <w:rsid w:val="00064E96"/>
    <w:rsid w:val="00064EFA"/>
    <w:rsid w:val="00064F2E"/>
    <w:rsid w:val="00065224"/>
    <w:rsid w:val="00065327"/>
    <w:rsid w:val="0006544C"/>
    <w:rsid w:val="00065E1A"/>
    <w:rsid w:val="00066134"/>
    <w:rsid w:val="00066971"/>
    <w:rsid w:val="00066DB9"/>
    <w:rsid w:val="00066ECD"/>
    <w:rsid w:val="00066F6D"/>
    <w:rsid w:val="00067557"/>
    <w:rsid w:val="00067679"/>
    <w:rsid w:val="0006782E"/>
    <w:rsid w:val="00067BDD"/>
    <w:rsid w:val="00067C76"/>
    <w:rsid w:val="00067D2C"/>
    <w:rsid w:val="0007114C"/>
    <w:rsid w:val="000715CF"/>
    <w:rsid w:val="0007189E"/>
    <w:rsid w:val="00071D2C"/>
    <w:rsid w:val="00071FD6"/>
    <w:rsid w:val="0007275D"/>
    <w:rsid w:val="00072949"/>
    <w:rsid w:val="00072D8E"/>
    <w:rsid w:val="0007359F"/>
    <w:rsid w:val="0007371C"/>
    <w:rsid w:val="00073D1A"/>
    <w:rsid w:val="00073DBC"/>
    <w:rsid w:val="00074130"/>
    <w:rsid w:val="0007423F"/>
    <w:rsid w:val="000742B0"/>
    <w:rsid w:val="0007470C"/>
    <w:rsid w:val="00074AD9"/>
    <w:rsid w:val="00075067"/>
    <w:rsid w:val="00075471"/>
    <w:rsid w:val="00075D8F"/>
    <w:rsid w:val="00075E8D"/>
    <w:rsid w:val="0007635D"/>
    <w:rsid w:val="00076F69"/>
    <w:rsid w:val="000775A0"/>
    <w:rsid w:val="00077DE3"/>
    <w:rsid w:val="00077E27"/>
    <w:rsid w:val="00077E5F"/>
    <w:rsid w:val="00077EAB"/>
    <w:rsid w:val="0008036A"/>
    <w:rsid w:val="000805F2"/>
    <w:rsid w:val="000807E4"/>
    <w:rsid w:val="00081059"/>
    <w:rsid w:val="0008112A"/>
    <w:rsid w:val="000812B8"/>
    <w:rsid w:val="00081AE6"/>
    <w:rsid w:val="00081E8D"/>
    <w:rsid w:val="00082434"/>
    <w:rsid w:val="000825A5"/>
    <w:rsid w:val="00082C73"/>
    <w:rsid w:val="000833CD"/>
    <w:rsid w:val="0008364C"/>
    <w:rsid w:val="00083D24"/>
    <w:rsid w:val="000841E1"/>
    <w:rsid w:val="0008426D"/>
    <w:rsid w:val="000845F4"/>
    <w:rsid w:val="0008461D"/>
    <w:rsid w:val="000847A0"/>
    <w:rsid w:val="000847D6"/>
    <w:rsid w:val="00084AB6"/>
    <w:rsid w:val="00084F21"/>
    <w:rsid w:val="000851A3"/>
    <w:rsid w:val="00085305"/>
    <w:rsid w:val="000854D2"/>
    <w:rsid w:val="000855EB"/>
    <w:rsid w:val="00085864"/>
    <w:rsid w:val="00085B52"/>
    <w:rsid w:val="00085FC5"/>
    <w:rsid w:val="0008613F"/>
    <w:rsid w:val="000866F2"/>
    <w:rsid w:val="00086EB8"/>
    <w:rsid w:val="0008752B"/>
    <w:rsid w:val="00087690"/>
    <w:rsid w:val="000877DB"/>
    <w:rsid w:val="00087A24"/>
    <w:rsid w:val="0009009F"/>
    <w:rsid w:val="00090542"/>
    <w:rsid w:val="0009091A"/>
    <w:rsid w:val="00090FAA"/>
    <w:rsid w:val="000910C0"/>
    <w:rsid w:val="0009112F"/>
    <w:rsid w:val="0009145E"/>
    <w:rsid w:val="00091557"/>
    <w:rsid w:val="000918CB"/>
    <w:rsid w:val="0009196C"/>
    <w:rsid w:val="00091C71"/>
    <w:rsid w:val="00091D76"/>
    <w:rsid w:val="00092229"/>
    <w:rsid w:val="000924C1"/>
    <w:rsid w:val="000924F0"/>
    <w:rsid w:val="00092A94"/>
    <w:rsid w:val="00092FDF"/>
    <w:rsid w:val="00093152"/>
    <w:rsid w:val="000931E6"/>
    <w:rsid w:val="00093474"/>
    <w:rsid w:val="00093856"/>
    <w:rsid w:val="00093F1B"/>
    <w:rsid w:val="0009428A"/>
    <w:rsid w:val="000942BB"/>
    <w:rsid w:val="00094784"/>
    <w:rsid w:val="00094A35"/>
    <w:rsid w:val="00094BFD"/>
    <w:rsid w:val="000950E5"/>
    <w:rsid w:val="0009510F"/>
    <w:rsid w:val="00095206"/>
    <w:rsid w:val="000955C0"/>
    <w:rsid w:val="000958FD"/>
    <w:rsid w:val="00095FCF"/>
    <w:rsid w:val="000960C7"/>
    <w:rsid w:val="0009673A"/>
    <w:rsid w:val="00096E39"/>
    <w:rsid w:val="00096F86"/>
    <w:rsid w:val="0009712D"/>
    <w:rsid w:val="0009740E"/>
    <w:rsid w:val="0009781A"/>
    <w:rsid w:val="000A04CB"/>
    <w:rsid w:val="000A0646"/>
    <w:rsid w:val="000A0B0E"/>
    <w:rsid w:val="000A0B3F"/>
    <w:rsid w:val="000A157A"/>
    <w:rsid w:val="000A197B"/>
    <w:rsid w:val="000A1B7B"/>
    <w:rsid w:val="000A1CD3"/>
    <w:rsid w:val="000A1DA5"/>
    <w:rsid w:val="000A207D"/>
    <w:rsid w:val="000A2657"/>
    <w:rsid w:val="000A2C56"/>
    <w:rsid w:val="000A30DE"/>
    <w:rsid w:val="000A3D2F"/>
    <w:rsid w:val="000A4352"/>
    <w:rsid w:val="000A466A"/>
    <w:rsid w:val="000A5072"/>
    <w:rsid w:val="000A56F2"/>
    <w:rsid w:val="000A58B1"/>
    <w:rsid w:val="000A6023"/>
    <w:rsid w:val="000A61EF"/>
    <w:rsid w:val="000A66FA"/>
    <w:rsid w:val="000A68F6"/>
    <w:rsid w:val="000A7044"/>
    <w:rsid w:val="000A75F2"/>
    <w:rsid w:val="000A7895"/>
    <w:rsid w:val="000A7CCC"/>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2F17"/>
    <w:rsid w:val="000B33CE"/>
    <w:rsid w:val="000B3471"/>
    <w:rsid w:val="000B349E"/>
    <w:rsid w:val="000B3A8F"/>
    <w:rsid w:val="000B3C28"/>
    <w:rsid w:val="000B458B"/>
    <w:rsid w:val="000B4AB9"/>
    <w:rsid w:val="000B4D5C"/>
    <w:rsid w:val="000B4E0E"/>
    <w:rsid w:val="000B4F4D"/>
    <w:rsid w:val="000B51E0"/>
    <w:rsid w:val="000B58C3"/>
    <w:rsid w:val="000B5D40"/>
    <w:rsid w:val="000B5D42"/>
    <w:rsid w:val="000B5F36"/>
    <w:rsid w:val="000B5F43"/>
    <w:rsid w:val="000B61E9"/>
    <w:rsid w:val="000B63C2"/>
    <w:rsid w:val="000B705A"/>
    <w:rsid w:val="000B70A3"/>
    <w:rsid w:val="000B7144"/>
    <w:rsid w:val="000B7B7E"/>
    <w:rsid w:val="000B7BC0"/>
    <w:rsid w:val="000C0526"/>
    <w:rsid w:val="000C0580"/>
    <w:rsid w:val="000C061B"/>
    <w:rsid w:val="000C0B13"/>
    <w:rsid w:val="000C14F0"/>
    <w:rsid w:val="000C165A"/>
    <w:rsid w:val="000C1B2B"/>
    <w:rsid w:val="000C1CF7"/>
    <w:rsid w:val="000C1E2E"/>
    <w:rsid w:val="000C2221"/>
    <w:rsid w:val="000C2517"/>
    <w:rsid w:val="000C2E19"/>
    <w:rsid w:val="000C2EE6"/>
    <w:rsid w:val="000C2FB2"/>
    <w:rsid w:val="000C2FE1"/>
    <w:rsid w:val="000C3103"/>
    <w:rsid w:val="000C3527"/>
    <w:rsid w:val="000C35D5"/>
    <w:rsid w:val="000C36E5"/>
    <w:rsid w:val="000C3E33"/>
    <w:rsid w:val="000C5217"/>
    <w:rsid w:val="000C53B0"/>
    <w:rsid w:val="000C54BD"/>
    <w:rsid w:val="000C5530"/>
    <w:rsid w:val="000C579A"/>
    <w:rsid w:val="000C5825"/>
    <w:rsid w:val="000C5987"/>
    <w:rsid w:val="000C5F1E"/>
    <w:rsid w:val="000C5F2F"/>
    <w:rsid w:val="000C60CF"/>
    <w:rsid w:val="000C6486"/>
    <w:rsid w:val="000C66F0"/>
    <w:rsid w:val="000C6956"/>
    <w:rsid w:val="000C6BE1"/>
    <w:rsid w:val="000C6D82"/>
    <w:rsid w:val="000C7BF4"/>
    <w:rsid w:val="000C7D36"/>
    <w:rsid w:val="000C7E93"/>
    <w:rsid w:val="000D0033"/>
    <w:rsid w:val="000D01DD"/>
    <w:rsid w:val="000D035E"/>
    <w:rsid w:val="000D041B"/>
    <w:rsid w:val="000D06CE"/>
    <w:rsid w:val="000D0B2E"/>
    <w:rsid w:val="000D0D07"/>
    <w:rsid w:val="000D10D6"/>
    <w:rsid w:val="000D193C"/>
    <w:rsid w:val="000D19B2"/>
    <w:rsid w:val="000D1E8E"/>
    <w:rsid w:val="000D1F57"/>
    <w:rsid w:val="000D243E"/>
    <w:rsid w:val="000D2AC1"/>
    <w:rsid w:val="000D31F4"/>
    <w:rsid w:val="000D3283"/>
    <w:rsid w:val="000D32E9"/>
    <w:rsid w:val="000D387A"/>
    <w:rsid w:val="000D3A75"/>
    <w:rsid w:val="000D3DFC"/>
    <w:rsid w:val="000D3E23"/>
    <w:rsid w:val="000D42BF"/>
    <w:rsid w:val="000D42E2"/>
    <w:rsid w:val="000D43C2"/>
    <w:rsid w:val="000D43D1"/>
    <w:rsid w:val="000D4638"/>
    <w:rsid w:val="000D4797"/>
    <w:rsid w:val="000D4A16"/>
    <w:rsid w:val="000D4E96"/>
    <w:rsid w:val="000D4F08"/>
    <w:rsid w:val="000D4FCF"/>
    <w:rsid w:val="000D5448"/>
    <w:rsid w:val="000D5732"/>
    <w:rsid w:val="000D5D59"/>
    <w:rsid w:val="000D6236"/>
    <w:rsid w:val="000D680A"/>
    <w:rsid w:val="000D695D"/>
    <w:rsid w:val="000D74C7"/>
    <w:rsid w:val="000D768F"/>
    <w:rsid w:val="000D78D4"/>
    <w:rsid w:val="000D7CFE"/>
    <w:rsid w:val="000D7D59"/>
    <w:rsid w:val="000D7D90"/>
    <w:rsid w:val="000E000C"/>
    <w:rsid w:val="000E0527"/>
    <w:rsid w:val="000E0709"/>
    <w:rsid w:val="000E0847"/>
    <w:rsid w:val="000E0D3D"/>
    <w:rsid w:val="000E0ED0"/>
    <w:rsid w:val="000E1358"/>
    <w:rsid w:val="000E142C"/>
    <w:rsid w:val="000E16A6"/>
    <w:rsid w:val="000E17BF"/>
    <w:rsid w:val="000E1916"/>
    <w:rsid w:val="000E1DF4"/>
    <w:rsid w:val="000E1E92"/>
    <w:rsid w:val="000E1F23"/>
    <w:rsid w:val="000E2193"/>
    <w:rsid w:val="000E25D0"/>
    <w:rsid w:val="000E262E"/>
    <w:rsid w:val="000E2915"/>
    <w:rsid w:val="000E2922"/>
    <w:rsid w:val="000E36D8"/>
    <w:rsid w:val="000E36E9"/>
    <w:rsid w:val="000E3B64"/>
    <w:rsid w:val="000E3C25"/>
    <w:rsid w:val="000E3F4A"/>
    <w:rsid w:val="000E4E52"/>
    <w:rsid w:val="000E53A0"/>
    <w:rsid w:val="000E5564"/>
    <w:rsid w:val="000E57D9"/>
    <w:rsid w:val="000E5F16"/>
    <w:rsid w:val="000E61FA"/>
    <w:rsid w:val="000E6868"/>
    <w:rsid w:val="000E6D74"/>
    <w:rsid w:val="000E6EA2"/>
    <w:rsid w:val="000E7B6D"/>
    <w:rsid w:val="000E7C7E"/>
    <w:rsid w:val="000E7CAA"/>
    <w:rsid w:val="000E7D24"/>
    <w:rsid w:val="000E7E05"/>
    <w:rsid w:val="000F06D6"/>
    <w:rsid w:val="000F0892"/>
    <w:rsid w:val="000F0A00"/>
    <w:rsid w:val="000F0B3B"/>
    <w:rsid w:val="000F0E70"/>
    <w:rsid w:val="000F0EB1"/>
    <w:rsid w:val="000F0FC2"/>
    <w:rsid w:val="000F1106"/>
    <w:rsid w:val="000F112B"/>
    <w:rsid w:val="000F2246"/>
    <w:rsid w:val="000F2A3F"/>
    <w:rsid w:val="000F2A6B"/>
    <w:rsid w:val="000F2FA1"/>
    <w:rsid w:val="000F332B"/>
    <w:rsid w:val="000F340E"/>
    <w:rsid w:val="000F3ADF"/>
    <w:rsid w:val="000F3B57"/>
    <w:rsid w:val="000F3BE9"/>
    <w:rsid w:val="000F3D59"/>
    <w:rsid w:val="000F3F66"/>
    <w:rsid w:val="000F3F6C"/>
    <w:rsid w:val="000F4649"/>
    <w:rsid w:val="000F4D98"/>
    <w:rsid w:val="000F55C6"/>
    <w:rsid w:val="000F5AB0"/>
    <w:rsid w:val="000F60E8"/>
    <w:rsid w:val="000F60FB"/>
    <w:rsid w:val="000F6959"/>
    <w:rsid w:val="000F6967"/>
    <w:rsid w:val="000F6DF3"/>
    <w:rsid w:val="000F7140"/>
    <w:rsid w:val="000F73A8"/>
    <w:rsid w:val="000F78C2"/>
    <w:rsid w:val="000F796B"/>
    <w:rsid w:val="001005FF"/>
    <w:rsid w:val="00100EA4"/>
    <w:rsid w:val="00100EF1"/>
    <w:rsid w:val="001014B3"/>
    <w:rsid w:val="00101A9E"/>
    <w:rsid w:val="001020D3"/>
    <w:rsid w:val="00102187"/>
    <w:rsid w:val="0010255E"/>
    <w:rsid w:val="00102693"/>
    <w:rsid w:val="001028DA"/>
    <w:rsid w:val="00102A07"/>
    <w:rsid w:val="00102A2B"/>
    <w:rsid w:val="00102DA3"/>
    <w:rsid w:val="00103052"/>
    <w:rsid w:val="0010373D"/>
    <w:rsid w:val="001037C4"/>
    <w:rsid w:val="00103978"/>
    <w:rsid w:val="00103EA1"/>
    <w:rsid w:val="0010466D"/>
    <w:rsid w:val="00104B2B"/>
    <w:rsid w:val="001052E6"/>
    <w:rsid w:val="001053FB"/>
    <w:rsid w:val="00105D7A"/>
    <w:rsid w:val="00105EB2"/>
    <w:rsid w:val="001062FB"/>
    <w:rsid w:val="001063E6"/>
    <w:rsid w:val="001064FB"/>
    <w:rsid w:val="00106F87"/>
    <w:rsid w:val="0010797E"/>
    <w:rsid w:val="00107DB4"/>
    <w:rsid w:val="00107FC3"/>
    <w:rsid w:val="00110324"/>
    <w:rsid w:val="0011080F"/>
    <w:rsid w:val="001109E6"/>
    <w:rsid w:val="00110C59"/>
    <w:rsid w:val="00110F8E"/>
    <w:rsid w:val="0011145A"/>
    <w:rsid w:val="00111AD4"/>
    <w:rsid w:val="00111B50"/>
    <w:rsid w:val="00111CAA"/>
    <w:rsid w:val="001120A1"/>
    <w:rsid w:val="001122BE"/>
    <w:rsid w:val="001123F7"/>
    <w:rsid w:val="001125D2"/>
    <w:rsid w:val="00112D78"/>
    <w:rsid w:val="00113030"/>
    <w:rsid w:val="00113549"/>
    <w:rsid w:val="00113622"/>
    <w:rsid w:val="0011384F"/>
    <w:rsid w:val="00113CF4"/>
    <w:rsid w:val="001142BF"/>
    <w:rsid w:val="001143A5"/>
    <w:rsid w:val="00114584"/>
    <w:rsid w:val="00114E16"/>
    <w:rsid w:val="00114FDB"/>
    <w:rsid w:val="001153EA"/>
    <w:rsid w:val="001154A8"/>
    <w:rsid w:val="0011557B"/>
    <w:rsid w:val="00115643"/>
    <w:rsid w:val="00115DF0"/>
    <w:rsid w:val="00116699"/>
    <w:rsid w:val="00116765"/>
    <w:rsid w:val="00116A66"/>
    <w:rsid w:val="00117509"/>
    <w:rsid w:val="001179A0"/>
    <w:rsid w:val="001179E6"/>
    <w:rsid w:val="00117DC4"/>
    <w:rsid w:val="00117E0A"/>
    <w:rsid w:val="00117E49"/>
    <w:rsid w:val="00117E81"/>
    <w:rsid w:val="0012049E"/>
    <w:rsid w:val="0012061B"/>
    <w:rsid w:val="00120C99"/>
    <w:rsid w:val="00120CB5"/>
    <w:rsid w:val="00120CE2"/>
    <w:rsid w:val="00120FB0"/>
    <w:rsid w:val="0012102F"/>
    <w:rsid w:val="001212EB"/>
    <w:rsid w:val="00121444"/>
    <w:rsid w:val="001218B6"/>
    <w:rsid w:val="00121998"/>
    <w:rsid w:val="001219E5"/>
    <w:rsid w:val="001219F5"/>
    <w:rsid w:val="00121A20"/>
    <w:rsid w:val="00121EBD"/>
    <w:rsid w:val="00121FCD"/>
    <w:rsid w:val="001227EC"/>
    <w:rsid w:val="0012288E"/>
    <w:rsid w:val="00123111"/>
    <w:rsid w:val="0012377F"/>
    <w:rsid w:val="001237C4"/>
    <w:rsid w:val="001237DA"/>
    <w:rsid w:val="00123C3E"/>
    <w:rsid w:val="00124314"/>
    <w:rsid w:val="001243D9"/>
    <w:rsid w:val="00124467"/>
    <w:rsid w:val="00124682"/>
    <w:rsid w:val="00124F39"/>
    <w:rsid w:val="0012516B"/>
    <w:rsid w:val="00125695"/>
    <w:rsid w:val="00125ACC"/>
    <w:rsid w:val="00125C29"/>
    <w:rsid w:val="00125DF3"/>
    <w:rsid w:val="001261F8"/>
    <w:rsid w:val="001267AE"/>
    <w:rsid w:val="00126999"/>
    <w:rsid w:val="001269AD"/>
    <w:rsid w:val="00126B4A"/>
    <w:rsid w:val="00127014"/>
    <w:rsid w:val="0012721E"/>
    <w:rsid w:val="0012788F"/>
    <w:rsid w:val="001278C2"/>
    <w:rsid w:val="00130AC8"/>
    <w:rsid w:val="00130C2A"/>
    <w:rsid w:val="001318C3"/>
    <w:rsid w:val="0013193D"/>
    <w:rsid w:val="00131B81"/>
    <w:rsid w:val="00131DD4"/>
    <w:rsid w:val="00131E9F"/>
    <w:rsid w:val="00132553"/>
    <w:rsid w:val="00132FD0"/>
    <w:rsid w:val="001337F8"/>
    <w:rsid w:val="00133882"/>
    <w:rsid w:val="001338D4"/>
    <w:rsid w:val="00133D2E"/>
    <w:rsid w:val="00133EC9"/>
    <w:rsid w:val="00133F66"/>
    <w:rsid w:val="00134111"/>
    <w:rsid w:val="001344C0"/>
    <w:rsid w:val="00134569"/>
    <w:rsid w:val="0013458D"/>
    <w:rsid w:val="001346FA"/>
    <w:rsid w:val="00135252"/>
    <w:rsid w:val="00135554"/>
    <w:rsid w:val="00135641"/>
    <w:rsid w:val="0013566C"/>
    <w:rsid w:val="001356AC"/>
    <w:rsid w:val="00135B7A"/>
    <w:rsid w:val="00135E9D"/>
    <w:rsid w:val="00136162"/>
    <w:rsid w:val="001363AD"/>
    <w:rsid w:val="0013678A"/>
    <w:rsid w:val="00136829"/>
    <w:rsid w:val="00136A9E"/>
    <w:rsid w:val="00136C0A"/>
    <w:rsid w:val="00136F3D"/>
    <w:rsid w:val="00137026"/>
    <w:rsid w:val="00137036"/>
    <w:rsid w:val="0013771F"/>
    <w:rsid w:val="001378A1"/>
    <w:rsid w:val="00137A9A"/>
    <w:rsid w:val="00137AB5"/>
    <w:rsid w:val="00137F0B"/>
    <w:rsid w:val="001400F5"/>
    <w:rsid w:val="00140484"/>
    <w:rsid w:val="00140486"/>
    <w:rsid w:val="0014060E"/>
    <w:rsid w:val="00140652"/>
    <w:rsid w:val="00141A14"/>
    <w:rsid w:val="00142239"/>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4B40"/>
    <w:rsid w:val="00145605"/>
    <w:rsid w:val="00146341"/>
    <w:rsid w:val="001463FE"/>
    <w:rsid w:val="00146CC4"/>
    <w:rsid w:val="001472DF"/>
    <w:rsid w:val="00147370"/>
    <w:rsid w:val="00147571"/>
    <w:rsid w:val="00147BD8"/>
    <w:rsid w:val="00147E53"/>
    <w:rsid w:val="00150ACB"/>
    <w:rsid w:val="00150CD2"/>
    <w:rsid w:val="001510B2"/>
    <w:rsid w:val="00151C11"/>
    <w:rsid w:val="00151E23"/>
    <w:rsid w:val="001521D3"/>
    <w:rsid w:val="00152269"/>
    <w:rsid w:val="001526AD"/>
    <w:rsid w:val="001526E0"/>
    <w:rsid w:val="00152B98"/>
    <w:rsid w:val="00153396"/>
    <w:rsid w:val="00153A69"/>
    <w:rsid w:val="00153E31"/>
    <w:rsid w:val="00153FB3"/>
    <w:rsid w:val="00154271"/>
    <w:rsid w:val="0015495B"/>
    <w:rsid w:val="0015498C"/>
    <w:rsid w:val="001549E2"/>
    <w:rsid w:val="00154DCE"/>
    <w:rsid w:val="00154EF6"/>
    <w:rsid w:val="00154F6B"/>
    <w:rsid w:val="00154FE5"/>
    <w:rsid w:val="001551B5"/>
    <w:rsid w:val="00155761"/>
    <w:rsid w:val="00155859"/>
    <w:rsid w:val="0015586D"/>
    <w:rsid w:val="00155BC4"/>
    <w:rsid w:val="001561C9"/>
    <w:rsid w:val="001562BA"/>
    <w:rsid w:val="001564CE"/>
    <w:rsid w:val="001569BE"/>
    <w:rsid w:val="00157157"/>
    <w:rsid w:val="0016003D"/>
    <w:rsid w:val="001600E2"/>
    <w:rsid w:val="00160169"/>
    <w:rsid w:val="00160182"/>
    <w:rsid w:val="00160908"/>
    <w:rsid w:val="0016148A"/>
    <w:rsid w:val="0016195D"/>
    <w:rsid w:val="001619AF"/>
    <w:rsid w:val="00162656"/>
    <w:rsid w:val="001632AC"/>
    <w:rsid w:val="00163394"/>
    <w:rsid w:val="00163A96"/>
    <w:rsid w:val="001642F9"/>
    <w:rsid w:val="001646A5"/>
    <w:rsid w:val="00164AC6"/>
    <w:rsid w:val="00164F44"/>
    <w:rsid w:val="00165310"/>
    <w:rsid w:val="001659C1"/>
    <w:rsid w:val="00165A9C"/>
    <w:rsid w:val="0016638B"/>
    <w:rsid w:val="001663DA"/>
    <w:rsid w:val="00166571"/>
    <w:rsid w:val="001665FA"/>
    <w:rsid w:val="00166C6E"/>
    <w:rsid w:val="001670A8"/>
    <w:rsid w:val="00167877"/>
    <w:rsid w:val="001678B2"/>
    <w:rsid w:val="00167997"/>
    <w:rsid w:val="00167BDB"/>
    <w:rsid w:val="00170604"/>
    <w:rsid w:val="0017066E"/>
    <w:rsid w:val="00170737"/>
    <w:rsid w:val="00170EE8"/>
    <w:rsid w:val="00170FCE"/>
    <w:rsid w:val="00171192"/>
    <w:rsid w:val="00171345"/>
    <w:rsid w:val="001713F7"/>
    <w:rsid w:val="00171572"/>
    <w:rsid w:val="001717F4"/>
    <w:rsid w:val="00171984"/>
    <w:rsid w:val="00171ABB"/>
    <w:rsid w:val="00171AF6"/>
    <w:rsid w:val="00171D46"/>
    <w:rsid w:val="00172167"/>
    <w:rsid w:val="001724F3"/>
    <w:rsid w:val="0017277B"/>
    <w:rsid w:val="00172846"/>
    <w:rsid w:val="0017286D"/>
    <w:rsid w:val="00172F90"/>
    <w:rsid w:val="001735BC"/>
    <w:rsid w:val="001736CB"/>
    <w:rsid w:val="00173A8E"/>
    <w:rsid w:val="0017422B"/>
    <w:rsid w:val="00174611"/>
    <w:rsid w:val="00174FCC"/>
    <w:rsid w:val="0017502C"/>
    <w:rsid w:val="001755A5"/>
    <w:rsid w:val="00175915"/>
    <w:rsid w:val="00175A0D"/>
    <w:rsid w:val="0017606C"/>
    <w:rsid w:val="00176151"/>
    <w:rsid w:val="001761DE"/>
    <w:rsid w:val="00176582"/>
    <w:rsid w:val="001775A0"/>
    <w:rsid w:val="001775C2"/>
    <w:rsid w:val="001779DC"/>
    <w:rsid w:val="00177A4C"/>
    <w:rsid w:val="00177BF6"/>
    <w:rsid w:val="00177F65"/>
    <w:rsid w:val="00180237"/>
    <w:rsid w:val="0018143F"/>
    <w:rsid w:val="00181A4A"/>
    <w:rsid w:val="00181F02"/>
    <w:rsid w:val="00181FF8"/>
    <w:rsid w:val="00182AFA"/>
    <w:rsid w:val="00182E53"/>
    <w:rsid w:val="00183032"/>
    <w:rsid w:val="001835C1"/>
    <w:rsid w:val="00183BEE"/>
    <w:rsid w:val="00184166"/>
    <w:rsid w:val="001841B0"/>
    <w:rsid w:val="001841F6"/>
    <w:rsid w:val="00184258"/>
    <w:rsid w:val="00184270"/>
    <w:rsid w:val="001848F5"/>
    <w:rsid w:val="00184AC2"/>
    <w:rsid w:val="0018523B"/>
    <w:rsid w:val="00185745"/>
    <w:rsid w:val="0018574B"/>
    <w:rsid w:val="00185CDE"/>
    <w:rsid w:val="00185EE6"/>
    <w:rsid w:val="00186D6D"/>
    <w:rsid w:val="00186D99"/>
    <w:rsid w:val="00187974"/>
    <w:rsid w:val="00187C17"/>
    <w:rsid w:val="001907F2"/>
    <w:rsid w:val="00190AC1"/>
    <w:rsid w:val="00190E26"/>
    <w:rsid w:val="00190E9C"/>
    <w:rsid w:val="001912F7"/>
    <w:rsid w:val="001913CE"/>
    <w:rsid w:val="0019151B"/>
    <w:rsid w:val="00191A12"/>
    <w:rsid w:val="00191C3F"/>
    <w:rsid w:val="00192076"/>
    <w:rsid w:val="001924A1"/>
    <w:rsid w:val="0019275C"/>
    <w:rsid w:val="0019299A"/>
    <w:rsid w:val="00192FE7"/>
    <w:rsid w:val="0019341A"/>
    <w:rsid w:val="00193800"/>
    <w:rsid w:val="0019410D"/>
    <w:rsid w:val="00194113"/>
    <w:rsid w:val="00194380"/>
    <w:rsid w:val="0019449B"/>
    <w:rsid w:val="001948E8"/>
    <w:rsid w:val="00194956"/>
    <w:rsid w:val="00194B14"/>
    <w:rsid w:val="00194DEB"/>
    <w:rsid w:val="00194E02"/>
    <w:rsid w:val="00194E08"/>
    <w:rsid w:val="00194F66"/>
    <w:rsid w:val="00195240"/>
    <w:rsid w:val="00195B3E"/>
    <w:rsid w:val="00195DD2"/>
    <w:rsid w:val="00195EC4"/>
    <w:rsid w:val="0019625F"/>
    <w:rsid w:val="001968A8"/>
    <w:rsid w:val="00196D6F"/>
    <w:rsid w:val="00197673"/>
    <w:rsid w:val="001979A0"/>
    <w:rsid w:val="001979A5"/>
    <w:rsid w:val="00197C5A"/>
    <w:rsid w:val="00197CE7"/>
    <w:rsid w:val="00197DF9"/>
    <w:rsid w:val="001A030F"/>
    <w:rsid w:val="001A035E"/>
    <w:rsid w:val="001A06DD"/>
    <w:rsid w:val="001A079F"/>
    <w:rsid w:val="001A07DA"/>
    <w:rsid w:val="001A08DD"/>
    <w:rsid w:val="001A0992"/>
    <w:rsid w:val="001A09DD"/>
    <w:rsid w:val="001A108F"/>
    <w:rsid w:val="001A16B0"/>
    <w:rsid w:val="001A1987"/>
    <w:rsid w:val="001A1E00"/>
    <w:rsid w:val="001A223C"/>
    <w:rsid w:val="001A23E6"/>
    <w:rsid w:val="001A23E7"/>
    <w:rsid w:val="001A2564"/>
    <w:rsid w:val="001A264F"/>
    <w:rsid w:val="001A26B9"/>
    <w:rsid w:val="001A2835"/>
    <w:rsid w:val="001A2988"/>
    <w:rsid w:val="001A2D7C"/>
    <w:rsid w:val="001A2E7F"/>
    <w:rsid w:val="001A33B5"/>
    <w:rsid w:val="001A3662"/>
    <w:rsid w:val="001A381F"/>
    <w:rsid w:val="001A4128"/>
    <w:rsid w:val="001A417D"/>
    <w:rsid w:val="001A44E8"/>
    <w:rsid w:val="001A4513"/>
    <w:rsid w:val="001A4821"/>
    <w:rsid w:val="001A4EB4"/>
    <w:rsid w:val="001A5185"/>
    <w:rsid w:val="001A51E6"/>
    <w:rsid w:val="001A52AF"/>
    <w:rsid w:val="001A5466"/>
    <w:rsid w:val="001A556A"/>
    <w:rsid w:val="001A5E00"/>
    <w:rsid w:val="001A6173"/>
    <w:rsid w:val="001A63A2"/>
    <w:rsid w:val="001A6644"/>
    <w:rsid w:val="001A6CBA"/>
    <w:rsid w:val="001A6DFA"/>
    <w:rsid w:val="001A7120"/>
    <w:rsid w:val="001A7244"/>
    <w:rsid w:val="001A755E"/>
    <w:rsid w:val="001A7A89"/>
    <w:rsid w:val="001A7C9E"/>
    <w:rsid w:val="001A7EE3"/>
    <w:rsid w:val="001B06B5"/>
    <w:rsid w:val="001B082E"/>
    <w:rsid w:val="001B0D97"/>
    <w:rsid w:val="001B0E10"/>
    <w:rsid w:val="001B0FF2"/>
    <w:rsid w:val="001B17A9"/>
    <w:rsid w:val="001B17CB"/>
    <w:rsid w:val="001B1BC3"/>
    <w:rsid w:val="001B1FBE"/>
    <w:rsid w:val="001B2259"/>
    <w:rsid w:val="001B2658"/>
    <w:rsid w:val="001B283C"/>
    <w:rsid w:val="001B2A1C"/>
    <w:rsid w:val="001B2BAD"/>
    <w:rsid w:val="001B3253"/>
    <w:rsid w:val="001B3293"/>
    <w:rsid w:val="001B3EC4"/>
    <w:rsid w:val="001B4255"/>
    <w:rsid w:val="001B49E6"/>
    <w:rsid w:val="001B4FA9"/>
    <w:rsid w:val="001B5296"/>
    <w:rsid w:val="001B542C"/>
    <w:rsid w:val="001B566B"/>
    <w:rsid w:val="001B59AF"/>
    <w:rsid w:val="001B5A5D"/>
    <w:rsid w:val="001B5CBC"/>
    <w:rsid w:val="001B5D86"/>
    <w:rsid w:val="001B64CC"/>
    <w:rsid w:val="001B659C"/>
    <w:rsid w:val="001B6692"/>
    <w:rsid w:val="001B6CFC"/>
    <w:rsid w:val="001B6F68"/>
    <w:rsid w:val="001B6F78"/>
    <w:rsid w:val="001B734E"/>
    <w:rsid w:val="001B73C5"/>
    <w:rsid w:val="001B73CC"/>
    <w:rsid w:val="001B73FC"/>
    <w:rsid w:val="001B7BB6"/>
    <w:rsid w:val="001B7F61"/>
    <w:rsid w:val="001C03F3"/>
    <w:rsid w:val="001C0A3F"/>
    <w:rsid w:val="001C1073"/>
    <w:rsid w:val="001C10DA"/>
    <w:rsid w:val="001C18E6"/>
    <w:rsid w:val="001C1CE5"/>
    <w:rsid w:val="001C1ED2"/>
    <w:rsid w:val="001C1F6F"/>
    <w:rsid w:val="001C1FF6"/>
    <w:rsid w:val="001C23E4"/>
    <w:rsid w:val="001C27EE"/>
    <w:rsid w:val="001C27F3"/>
    <w:rsid w:val="001C2B87"/>
    <w:rsid w:val="001C3B0E"/>
    <w:rsid w:val="001C3BAA"/>
    <w:rsid w:val="001C3BEC"/>
    <w:rsid w:val="001C3D2A"/>
    <w:rsid w:val="001C3F91"/>
    <w:rsid w:val="001C400B"/>
    <w:rsid w:val="001C42C8"/>
    <w:rsid w:val="001C503F"/>
    <w:rsid w:val="001C51AC"/>
    <w:rsid w:val="001C5408"/>
    <w:rsid w:val="001C55E8"/>
    <w:rsid w:val="001C581A"/>
    <w:rsid w:val="001C59D2"/>
    <w:rsid w:val="001C5A9B"/>
    <w:rsid w:val="001C5EF2"/>
    <w:rsid w:val="001C688D"/>
    <w:rsid w:val="001C7402"/>
    <w:rsid w:val="001C780C"/>
    <w:rsid w:val="001C7DBF"/>
    <w:rsid w:val="001D02B0"/>
    <w:rsid w:val="001D0A84"/>
    <w:rsid w:val="001D0AB0"/>
    <w:rsid w:val="001D0F48"/>
    <w:rsid w:val="001D1439"/>
    <w:rsid w:val="001D14A8"/>
    <w:rsid w:val="001D1783"/>
    <w:rsid w:val="001D1A44"/>
    <w:rsid w:val="001D1D21"/>
    <w:rsid w:val="001D1DBB"/>
    <w:rsid w:val="001D2260"/>
    <w:rsid w:val="001D2378"/>
    <w:rsid w:val="001D24BE"/>
    <w:rsid w:val="001D2916"/>
    <w:rsid w:val="001D392F"/>
    <w:rsid w:val="001D3D5E"/>
    <w:rsid w:val="001D43B2"/>
    <w:rsid w:val="001D4F01"/>
    <w:rsid w:val="001D4FA3"/>
    <w:rsid w:val="001D51BA"/>
    <w:rsid w:val="001D53E7"/>
    <w:rsid w:val="001D55BA"/>
    <w:rsid w:val="001D5B27"/>
    <w:rsid w:val="001D5E22"/>
    <w:rsid w:val="001D5FE3"/>
    <w:rsid w:val="001D602D"/>
    <w:rsid w:val="001D61A0"/>
    <w:rsid w:val="001D630F"/>
    <w:rsid w:val="001D6342"/>
    <w:rsid w:val="001D66D9"/>
    <w:rsid w:val="001D68A2"/>
    <w:rsid w:val="001D6C0A"/>
    <w:rsid w:val="001D6D53"/>
    <w:rsid w:val="001D6DF6"/>
    <w:rsid w:val="001D6FAA"/>
    <w:rsid w:val="001D76FD"/>
    <w:rsid w:val="001D7EA8"/>
    <w:rsid w:val="001E0329"/>
    <w:rsid w:val="001E0723"/>
    <w:rsid w:val="001E0767"/>
    <w:rsid w:val="001E07AF"/>
    <w:rsid w:val="001E07D3"/>
    <w:rsid w:val="001E0ABE"/>
    <w:rsid w:val="001E0C30"/>
    <w:rsid w:val="001E0E49"/>
    <w:rsid w:val="001E0EAB"/>
    <w:rsid w:val="001E163B"/>
    <w:rsid w:val="001E1ECC"/>
    <w:rsid w:val="001E1FEF"/>
    <w:rsid w:val="001E2005"/>
    <w:rsid w:val="001E2131"/>
    <w:rsid w:val="001E22B4"/>
    <w:rsid w:val="001E2398"/>
    <w:rsid w:val="001E2FCC"/>
    <w:rsid w:val="001E3150"/>
    <w:rsid w:val="001E360A"/>
    <w:rsid w:val="001E3866"/>
    <w:rsid w:val="001E3894"/>
    <w:rsid w:val="001E3B57"/>
    <w:rsid w:val="001E3EFB"/>
    <w:rsid w:val="001E4A57"/>
    <w:rsid w:val="001E4D54"/>
    <w:rsid w:val="001E4DF7"/>
    <w:rsid w:val="001E4E33"/>
    <w:rsid w:val="001E58E2"/>
    <w:rsid w:val="001E6C52"/>
    <w:rsid w:val="001E6CBE"/>
    <w:rsid w:val="001E74F1"/>
    <w:rsid w:val="001E78BC"/>
    <w:rsid w:val="001E7AED"/>
    <w:rsid w:val="001F073D"/>
    <w:rsid w:val="001F0E47"/>
    <w:rsid w:val="001F123D"/>
    <w:rsid w:val="001F13B3"/>
    <w:rsid w:val="001F1ACE"/>
    <w:rsid w:val="001F226E"/>
    <w:rsid w:val="001F231A"/>
    <w:rsid w:val="001F2343"/>
    <w:rsid w:val="001F2BDD"/>
    <w:rsid w:val="001F2D13"/>
    <w:rsid w:val="001F2EB8"/>
    <w:rsid w:val="001F35C3"/>
    <w:rsid w:val="001F3916"/>
    <w:rsid w:val="001F4F2C"/>
    <w:rsid w:val="001F50D8"/>
    <w:rsid w:val="001F54C5"/>
    <w:rsid w:val="001F591E"/>
    <w:rsid w:val="001F61AD"/>
    <w:rsid w:val="001F662C"/>
    <w:rsid w:val="001F6697"/>
    <w:rsid w:val="001F688F"/>
    <w:rsid w:val="001F6FC7"/>
    <w:rsid w:val="001F7074"/>
    <w:rsid w:val="001F7133"/>
    <w:rsid w:val="001F7503"/>
    <w:rsid w:val="001F7710"/>
    <w:rsid w:val="001F7A96"/>
    <w:rsid w:val="0020012E"/>
    <w:rsid w:val="0020042B"/>
    <w:rsid w:val="00200490"/>
    <w:rsid w:val="002007C0"/>
    <w:rsid w:val="002008DF"/>
    <w:rsid w:val="00200FCE"/>
    <w:rsid w:val="00201F38"/>
    <w:rsid w:val="00201F3A"/>
    <w:rsid w:val="0020202C"/>
    <w:rsid w:val="0020216D"/>
    <w:rsid w:val="00202796"/>
    <w:rsid w:val="00202D61"/>
    <w:rsid w:val="002037E0"/>
    <w:rsid w:val="00203F96"/>
    <w:rsid w:val="0020414A"/>
    <w:rsid w:val="00204613"/>
    <w:rsid w:val="00204743"/>
    <w:rsid w:val="00204B01"/>
    <w:rsid w:val="00204BDF"/>
    <w:rsid w:val="0020516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66D"/>
    <w:rsid w:val="00210942"/>
    <w:rsid w:val="00210BA1"/>
    <w:rsid w:val="00211740"/>
    <w:rsid w:val="00211F9F"/>
    <w:rsid w:val="0021286E"/>
    <w:rsid w:val="002128B0"/>
    <w:rsid w:val="00212B5A"/>
    <w:rsid w:val="002132F9"/>
    <w:rsid w:val="00213372"/>
    <w:rsid w:val="002136C8"/>
    <w:rsid w:val="00213C98"/>
    <w:rsid w:val="002140A5"/>
    <w:rsid w:val="00214527"/>
    <w:rsid w:val="002147BC"/>
    <w:rsid w:val="00214DA8"/>
    <w:rsid w:val="00215066"/>
    <w:rsid w:val="00215086"/>
    <w:rsid w:val="0021533B"/>
    <w:rsid w:val="00215423"/>
    <w:rsid w:val="002155D5"/>
    <w:rsid w:val="002157AF"/>
    <w:rsid w:val="002157E0"/>
    <w:rsid w:val="0021580F"/>
    <w:rsid w:val="002158FA"/>
    <w:rsid w:val="00215B65"/>
    <w:rsid w:val="002161F2"/>
    <w:rsid w:val="002162E4"/>
    <w:rsid w:val="00216719"/>
    <w:rsid w:val="0021692F"/>
    <w:rsid w:val="00216AC1"/>
    <w:rsid w:val="00216C48"/>
    <w:rsid w:val="0021706D"/>
    <w:rsid w:val="002173D2"/>
    <w:rsid w:val="00217552"/>
    <w:rsid w:val="002179D3"/>
    <w:rsid w:val="00217A1A"/>
    <w:rsid w:val="00217B19"/>
    <w:rsid w:val="00220600"/>
    <w:rsid w:val="00220BC1"/>
    <w:rsid w:val="00220D62"/>
    <w:rsid w:val="0022119D"/>
    <w:rsid w:val="002213E0"/>
    <w:rsid w:val="00221BA0"/>
    <w:rsid w:val="00221EE7"/>
    <w:rsid w:val="00221F41"/>
    <w:rsid w:val="00222094"/>
    <w:rsid w:val="002224DB"/>
    <w:rsid w:val="002229C6"/>
    <w:rsid w:val="00222A18"/>
    <w:rsid w:val="00222DEC"/>
    <w:rsid w:val="00222F2F"/>
    <w:rsid w:val="00223267"/>
    <w:rsid w:val="00223482"/>
    <w:rsid w:val="00223538"/>
    <w:rsid w:val="0022357C"/>
    <w:rsid w:val="00223638"/>
    <w:rsid w:val="00223A4A"/>
    <w:rsid w:val="00223CC3"/>
    <w:rsid w:val="00223FCB"/>
    <w:rsid w:val="0022411B"/>
    <w:rsid w:val="00224837"/>
    <w:rsid w:val="00224A6B"/>
    <w:rsid w:val="00224E2F"/>
    <w:rsid w:val="002252C3"/>
    <w:rsid w:val="00225BB8"/>
    <w:rsid w:val="00225C54"/>
    <w:rsid w:val="00226963"/>
    <w:rsid w:val="00226A77"/>
    <w:rsid w:val="00226B74"/>
    <w:rsid w:val="00226FDB"/>
    <w:rsid w:val="00227080"/>
    <w:rsid w:val="00227477"/>
    <w:rsid w:val="00227B1D"/>
    <w:rsid w:val="00227B34"/>
    <w:rsid w:val="00227EFE"/>
    <w:rsid w:val="002305F3"/>
    <w:rsid w:val="00230765"/>
    <w:rsid w:val="00230D18"/>
    <w:rsid w:val="002311D9"/>
    <w:rsid w:val="00231365"/>
    <w:rsid w:val="0023149A"/>
    <w:rsid w:val="00231553"/>
    <w:rsid w:val="002319E4"/>
    <w:rsid w:val="002320A4"/>
    <w:rsid w:val="002323AA"/>
    <w:rsid w:val="00232708"/>
    <w:rsid w:val="00232FDC"/>
    <w:rsid w:val="00232FE7"/>
    <w:rsid w:val="00233280"/>
    <w:rsid w:val="00233BCA"/>
    <w:rsid w:val="002344CD"/>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B3F"/>
    <w:rsid w:val="00237DF5"/>
    <w:rsid w:val="00237E07"/>
    <w:rsid w:val="00237E8A"/>
    <w:rsid w:val="00240396"/>
    <w:rsid w:val="002406D6"/>
    <w:rsid w:val="00240782"/>
    <w:rsid w:val="00240883"/>
    <w:rsid w:val="00240F7A"/>
    <w:rsid w:val="00241559"/>
    <w:rsid w:val="00241A77"/>
    <w:rsid w:val="00241F9B"/>
    <w:rsid w:val="00242319"/>
    <w:rsid w:val="00242877"/>
    <w:rsid w:val="00242889"/>
    <w:rsid w:val="00242FD7"/>
    <w:rsid w:val="00243049"/>
    <w:rsid w:val="00243110"/>
    <w:rsid w:val="00243173"/>
    <w:rsid w:val="002435B3"/>
    <w:rsid w:val="002437DD"/>
    <w:rsid w:val="0024392B"/>
    <w:rsid w:val="00243F7A"/>
    <w:rsid w:val="00244016"/>
    <w:rsid w:val="0024492E"/>
    <w:rsid w:val="00244AB0"/>
    <w:rsid w:val="00244D65"/>
    <w:rsid w:val="0024559D"/>
    <w:rsid w:val="00245726"/>
    <w:rsid w:val="00245822"/>
    <w:rsid w:val="002458BA"/>
    <w:rsid w:val="002458EB"/>
    <w:rsid w:val="00246149"/>
    <w:rsid w:val="0024624C"/>
    <w:rsid w:val="0024625A"/>
    <w:rsid w:val="00246691"/>
    <w:rsid w:val="00246F66"/>
    <w:rsid w:val="00246FA6"/>
    <w:rsid w:val="002470AC"/>
    <w:rsid w:val="0024776C"/>
    <w:rsid w:val="00247C32"/>
    <w:rsid w:val="002500C8"/>
    <w:rsid w:val="00250521"/>
    <w:rsid w:val="00250A02"/>
    <w:rsid w:val="00250A04"/>
    <w:rsid w:val="00250C34"/>
    <w:rsid w:val="002510C4"/>
    <w:rsid w:val="00251107"/>
    <w:rsid w:val="002515F4"/>
    <w:rsid w:val="00251B0E"/>
    <w:rsid w:val="00251C55"/>
    <w:rsid w:val="00251D6D"/>
    <w:rsid w:val="00251D93"/>
    <w:rsid w:val="00251E57"/>
    <w:rsid w:val="00252A42"/>
    <w:rsid w:val="00252DA6"/>
    <w:rsid w:val="002537EC"/>
    <w:rsid w:val="00253A79"/>
    <w:rsid w:val="00253F6A"/>
    <w:rsid w:val="0025447D"/>
    <w:rsid w:val="00254F5B"/>
    <w:rsid w:val="00255142"/>
    <w:rsid w:val="00255646"/>
    <w:rsid w:val="0025635A"/>
    <w:rsid w:val="00256518"/>
    <w:rsid w:val="00256B3D"/>
    <w:rsid w:val="00257079"/>
    <w:rsid w:val="0025716C"/>
    <w:rsid w:val="002574FF"/>
    <w:rsid w:val="00257527"/>
    <w:rsid w:val="00257543"/>
    <w:rsid w:val="00257725"/>
    <w:rsid w:val="00257954"/>
    <w:rsid w:val="00257C04"/>
    <w:rsid w:val="00257E0E"/>
    <w:rsid w:val="00260044"/>
    <w:rsid w:val="00260274"/>
    <w:rsid w:val="00260B05"/>
    <w:rsid w:val="00260B53"/>
    <w:rsid w:val="00260E71"/>
    <w:rsid w:val="00260EF0"/>
    <w:rsid w:val="00260F49"/>
    <w:rsid w:val="00260F77"/>
    <w:rsid w:val="002610B9"/>
    <w:rsid w:val="002612BA"/>
    <w:rsid w:val="002614D1"/>
    <w:rsid w:val="002617E7"/>
    <w:rsid w:val="00261AA1"/>
    <w:rsid w:val="002622F7"/>
    <w:rsid w:val="0026271E"/>
    <w:rsid w:val="0026293C"/>
    <w:rsid w:val="00262F36"/>
    <w:rsid w:val="00263520"/>
    <w:rsid w:val="002635F7"/>
    <w:rsid w:val="00263EFA"/>
    <w:rsid w:val="00263F30"/>
    <w:rsid w:val="00263F66"/>
    <w:rsid w:val="00264042"/>
    <w:rsid w:val="00264228"/>
    <w:rsid w:val="00264334"/>
    <w:rsid w:val="0026473E"/>
    <w:rsid w:val="00265597"/>
    <w:rsid w:val="002658B9"/>
    <w:rsid w:val="00265A34"/>
    <w:rsid w:val="00265D15"/>
    <w:rsid w:val="00266214"/>
    <w:rsid w:val="00266335"/>
    <w:rsid w:val="0026643C"/>
    <w:rsid w:val="0026663B"/>
    <w:rsid w:val="0026698D"/>
    <w:rsid w:val="00267382"/>
    <w:rsid w:val="002676F1"/>
    <w:rsid w:val="00267921"/>
    <w:rsid w:val="00267C83"/>
    <w:rsid w:val="002702A5"/>
    <w:rsid w:val="00270707"/>
    <w:rsid w:val="002707A6"/>
    <w:rsid w:val="002707CC"/>
    <w:rsid w:val="00270DEE"/>
    <w:rsid w:val="00270EE8"/>
    <w:rsid w:val="00270F3A"/>
    <w:rsid w:val="0027144F"/>
    <w:rsid w:val="002717B2"/>
    <w:rsid w:val="00271813"/>
    <w:rsid w:val="00271918"/>
    <w:rsid w:val="00271F3A"/>
    <w:rsid w:val="0027239C"/>
    <w:rsid w:val="002727AE"/>
    <w:rsid w:val="00272A41"/>
    <w:rsid w:val="00273278"/>
    <w:rsid w:val="002733A6"/>
    <w:rsid w:val="002733AF"/>
    <w:rsid w:val="002737F4"/>
    <w:rsid w:val="00274067"/>
    <w:rsid w:val="0027410E"/>
    <w:rsid w:val="002742C4"/>
    <w:rsid w:val="002747F6"/>
    <w:rsid w:val="00274D1D"/>
    <w:rsid w:val="00275201"/>
    <w:rsid w:val="00275615"/>
    <w:rsid w:val="002758AB"/>
    <w:rsid w:val="00276128"/>
    <w:rsid w:val="002761E7"/>
    <w:rsid w:val="0027662A"/>
    <w:rsid w:val="002768E1"/>
    <w:rsid w:val="0027702C"/>
    <w:rsid w:val="0027743D"/>
    <w:rsid w:val="0027753D"/>
    <w:rsid w:val="00277CE4"/>
    <w:rsid w:val="00280163"/>
    <w:rsid w:val="0028059A"/>
    <w:rsid w:val="002805F5"/>
    <w:rsid w:val="00280663"/>
    <w:rsid w:val="00280751"/>
    <w:rsid w:val="002808F7"/>
    <w:rsid w:val="00280C94"/>
    <w:rsid w:val="0028124F"/>
    <w:rsid w:val="00281D30"/>
    <w:rsid w:val="00282160"/>
    <w:rsid w:val="00282541"/>
    <w:rsid w:val="00282747"/>
    <w:rsid w:val="0028275D"/>
    <w:rsid w:val="0028280A"/>
    <w:rsid w:val="002830EF"/>
    <w:rsid w:val="002835A7"/>
    <w:rsid w:val="00283677"/>
    <w:rsid w:val="002839A6"/>
    <w:rsid w:val="002840EC"/>
    <w:rsid w:val="002844A5"/>
    <w:rsid w:val="002846B0"/>
    <w:rsid w:val="00284823"/>
    <w:rsid w:val="00284AC5"/>
    <w:rsid w:val="00284EEB"/>
    <w:rsid w:val="002859FA"/>
    <w:rsid w:val="0028691F"/>
    <w:rsid w:val="00286ACD"/>
    <w:rsid w:val="00286B2A"/>
    <w:rsid w:val="00286B43"/>
    <w:rsid w:val="00286B90"/>
    <w:rsid w:val="00286DD2"/>
    <w:rsid w:val="00287059"/>
    <w:rsid w:val="002873E4"/>
    <w:rsid w:val="002876ED"/>
    <w:rsid w:val="00287838"/>
    <w:rsid w:val="00287979"/>
    <w:rsid w:val="00287E50"/>
    <w:rsid w:val="00290046"/>
    <w:rsid w:val="00290076"/>
    <w:rsid w:val="00290324"/>
    <w:rsid w:val="00290486"/>
    <w:rsid w:val="00290783"/>
    <w:rsid w:val="002907B5"/>
    <w:rsid w:val="00290BFA"/>
    <w:rsid w:val="00290D08"/>
    <w:rsid w:val="0029123C"/>
    <w:rsid w:val="002914A6"/>
    <w:rsid w:val="0029191D"/>
    <w:rsid w:val="002919B1"/>
    <w:rsid w:val="00291BFB"/>
    <w:rsid w:val="00291CF8"/>
    <w:rsid w:val="00291DFA"/>
    <w:rsid w:val="0029254E"/>
    <w:rsid w:val="0029264A"/>
    <w:rsid w:val="00292CAA"/>
    <w:rsid w:val="00292E35"/>
    <w:rsid w:val="00292EB7"/>
    <w:rsid w:val="00293C00"/>
    <w:rsid w:val="00293E4E"/>
    <w:rsid w:val="00293E5B"/>
    <w:rsid w:val="00293EAB"/>
    <w:rsid w:val="00293F7E"/>
    <w:rsid w:val="00294103"/>
    <w:rsid w:val="002941CA"/>
    <w:rsid w:val="00294641"/>
    <w:rsid w:val="002946CC"/>
    <w:rsid w:val="00294ABC"/>
    <w:rsid w:val="00294DBA"/>
    <w:rsid w:val="00294F36"/>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813"/>
    <w:rsid w:val="002A0ADA"/>
    <w:rsid w:val="002A0F4B"/>
    <w:rsid w:val="002A108E"/>
    <w:rsid w:val="002A18A9"/>
    <w:rsid w:val="002A18F5"/>
    <w:rsid w:val="002A1A1B"/>
    <w:rsid w:val="002A1D4E"/>
    <w:rsid w:val="002A1D72"/>
    <w:rsid w:val="002A1D8C"/>
    <w:rsid w:val="002A1ED7"/>
    <w:rsid w:val="002A1F6B"/>
    <w:rsid w:val="002A22A4"/>
    <w:rsid w:val="002A2530"/>
    <w:rsid w:val="002A2869"/>
    <w:rsid w:val="002A2B57"/>
    <w:rsid w:val="002A32A3"/>
    <w:rsid w:val="002A349E"/>
    <w:rsid w:val="002A3593"/>
    <w:rsid w:val="002A3BB1"/>
    <w:rsid w:val="002A3F48"/>
    <w:rsid w:val="002A408A"/>
    <w:rsid w:val="002A430D"/>
    <w:rsid w:val="002A4371"/>
    <w:rsid w:val="002A4396"/>
    <w:rsid w:val="002A43B2"/>
    <w:rsid w:val="002A4655"/>
    <w:rsid w:val="002A476C"/>
    <w:rsid w:val="002A482A"/>
    <w:rsid w:val="002A4B93"/>
    <w:rsid w:val="002A4E9F"/>
    <w:rsid w:val="002A5108"/>
    <w:rsid w:val="002A527A"/>
    <w:rsid w:val="002A5588"/>
    <w:rsid w:val="002A578E"/>
    <w:rsid w:val="002A5F71"/>
    <w:rsid w:val="002A61EA"/>
    <w:rsid w:val="002A62D3"/>
    <w:rsid w:val="002A62F5"/>
    <w:rsid w:val="002A62F9"/>
    <w:rsid w:val="002A69CB"/>
    <w:rsid w:val="002A6C8B"/>
    <w:rsid w:val="002A6DB2"/>
    <w:rsid w:val="002A6FCB"/>
    <w:rsid w:val="002A75E4"/>
    <w:rsid w:val="002A789D"/>
    <w:rsid w:val="002A7B1E"/>
    <w:rsid w:val="002A7BE7"/>
    <w:rsid w:val="002A7D4B"/>
    <w:rsid w:val="002B0782"/>
    <w:rsid w:val="002B1922"/>
    <w:rsid w:val="002B1CB0"/>
    <w:rsid w:val="002B1CD2"/>
    <w:rsid w:val="002B1E5C"/>
    <w:rsid w:val="002B1E77"/>
    <w:rsid w:val="002B24D6"/>
    <w:rsid w:val="002B2CAD"/>
    <w:rsid w:val="002B2E29"/>
    <w:rsid w:val="002B2ED3"/>
    <w:rsid w:val="002B2FA7"/>
    <w:rsid w:val="002B3240"/>
    <w:rsid w:val="002B3658"/>
    <w:rsid w:val="002B38C4"/>
    <w:rsid w:val="002B3964"/>
    <w:rsid w:val="002B3B53"/>
    <w:rsid w:val="002B4390"/>
    <w:rsid w:val="002B4977"/>
    <w:rsid w:val="002B4E32"/>
    <w:rsid w:val="002B4E3C"/>
    <w:rsid w:val="002B4FD8"/>
    <w:rsid w:val="002B50BF"/>
    <w:rsid w:val="002B53B0"/>
    <w:rsid w:val="002B53D8"/>
    <w:rsid w:val="002B53FC"/>
    <w:rsid w:val="002B5666"/>
    <w:rsid w:val="002B5BE3"/>
    <w:rsid w:val="002B5C32"/>
    <w:rsid w:val="002B62AA"/>
    <w:rsid w:val="002B6573"/>
    <w:rsid w:val="002B6592"/>
    <w:rsid w:val="002B6872"/>
    <w:rsid w:val="002B6C0D"/>
    <w:rsid w:val="002B6CC5"/>
    <w:rsid w:val="002B6D8C"/>
    <w:rsid w:val="002B6E10"/>
    <w:rsid w:val="002B7281"/>
    <w:rsid w:val="002B7570"/>
    <w:rsid w:val="002B7902"/>
    <w:rsid w:val="002B7A4F"/>
    <w:rsid w:val="002B7FD4"/>
    <w:rsid w:val="002C00C5"/>
    <w:rsid w:val="002C039B"/>
    <w:rsid w:val="002C0587"/>
    <w:rsid w:val="002C0611"/>
    <w:rsid w:val="002C08D4"/>
    <w:rsid w:val="002C0E37"/>
    <w:rsid w:val="002C1256"/>
    <w:rsid w:val="002C180E"/>
    <w:rsid w:val="002C2BB5"/>
    <w:rsid w:val="002C32E1"/>
    <w:rsid w:val="002C3305"/>
    <w:rsid w:val="002C35B6"/>
    <w:rsid w:val="002C370F"/>
    <w:rsid w:val="002C3BD9"/>
    <w:rsid w:val="002C3C9F"/>
    <w:rsid w:val="002C41E6"/>
    <w:rsid w:val="002C41FE"/>
    <w:rsid w:val="002C4240"/>
    <w:rsid w:val="002C4C67"/>
    <w:rsid w:val="002C538B"/>
    <w:rsid w:val="002C53F6"/>
    <w:rsid w:val="002C5465"/>
    <w:rsid w:val="002C55CA"/>
    <w:rsid w:val="002C5628"/>
    <w:rsid w:val="002C67E0"/>
    <w:rsid w:val="002C68E4"/>
    <w:rsid w:val="002C6D89"/>
    <w:rsid w:val="002C6F94"/>
    <w:rsid w:val="002C6FDC"/>
    <w:rsid w:val="002C71B0"/>
    <w:rsid w:val="002C79C0"/>
    <w:rsid w:val="002C7C15"/>
    <w:rsid w:val="002D02A9"/>
    <w:rsid w:val="002D0343"/>
    <w:rsid w:val="002D03FA"/>
    <w:rsid w:val="002D070E"/>
    <w:rsid w:val="002D071A"/>
    <w:rsid w:val="002D0BFF"/>
    <w:rsid w:val="002D0D0C"/>
    <w:rsid w:val="002D145C"/>
    <w:rsid w:val="002D1471"/>
    <w:rsid w:val="002D1631"/>
    <w:rsid w:val="002D1694"/>
    <w:rsid w:val="002D18F2"/>
    <w:rsid w:val="002D1CD4"/>
    <w:rsid w:val="002D216F"/>
    <w:rsid w:val="002D2193"/>
    <w:rsid w:val="002D2A17"/>
    <w:rsid w:val="002D2D52"/>
    <w:rsid w:val="002D2DBA"/>
    <w:rsid w:val="002D2F67"/>
    <w:rsid w:val="002D301F"/>
    <w:rsid w:val="002D3172"/>
    <w:rsid w:val="002D328D"/>
    <w:rsid w:val="002D34B2"/>
    <w:rsid w:val="002D3763"/>
    <w:rsid w:val="002D3B13"/>
    <w:rsid w:val="002D3D24"/>
    <w:rsid w:val="002D3F86"/>
    <w:rsid w:val="002D456A"/>
    <w:rsid w:val="002D45AB"/>
    <w:rsid w:val="002D48B0"/>
    <w:rsid w:val="002D48D2"/>
    <w:rsid w:val="002D4AFC"/>
    <w:rsid w:val="002D4E2A"/>
    <w:rsid w:val="002D5B36"/>
    <w:rsid w:val="002D5B37"/>
    <w:rsid w:val="002D5B6F"/>
    <w:rsid w:val="002D5B8E"/>
    <w:rsid w:val="002D5C6F"/>
    <w:rsid w:val="002D7400"/>
    <w:rsid w:val="002D7637"/>
    <w:rsid w:val="002D76C3"/>
    <w:rsid w:val="002D7C9B"/>
    <w:rsid w:val="002D7CB0"/>
    <w:rsid w:val="002D7FEC"/>
    <w:rsid w:val="002E00C7"/>
    <w:rsid w:val="002E0A65"/>
    <w:rsid w:val="002E0C7C"/>
    <w:rsid w:val="002E10F9"/>
    <w:rsid w:val="002E132E"/>
    <w:rsid w:val="002E17F2"/>
    <w:rsid w:val="002E1C4F"/>
    <w:rsid w:val="002E1E77"/>
    <w:rsid w:val="002E1F4D"/>
    <w:rsid w:val="002E2173"/>
    <w:rsid w:val="002E2841"/>
    <w:rsid w:val="002E346F"/>
    <w:rsid w:val="002E349B"/>
    <w:rsid w:val="002E392A"/>
    <w:rsid w:val="002E3A77"/>
    <w:rsid w:val="002E4361"/>
    <w:rsid w:val="002E4A5E"/>
    <w:rsid w:val="002E4AF0"/>
    <w:rsid w:val="002E4B80"/>
    <w:rsid w:val="002E4CF3"/>
    <w:rsid w:val="002E4F7C"/>
    <w:rsid w:val="002E52FA"/>
    <w:rsid w:val="002E5A86"/>
    <w:rsid w:val="002E5B0A"/>
    <w:rsid w:val="002E5CA4"/>
    <w:rsid w:val="002E62F0"/>
    <w:rsid w:val="002E6460"/>
    <w:rsid w:val="002E6ED0"/>
    <w:rsid w:val="002E6F04"/>
    <w:rsid w:val="002E72D5"/>
    <w:rsid w:val="002E7780"/>
    <w:rsid w:val="002E77F1"/>
    <w:rsid w:val="002E79B2"/>
    <w:rsid w:val="002E7CAE"/>
    <w:rsid w:val="002F0690"/>
    <w:rsid w:val="002F0BA1"/>
    <w:rsid w:val="002F13E4"/>
    <w:rsid w:val="002F141A"/>
    <w:rsid w:val="002F1974"/>
    <w:rsid w:val="002F25E7"/>
    <w:rsid w:val="002F2642"/>
    <w:rsid w:val="002F2771"/>
    <w:rsid w:val="002F2B65"/>
    <w:rsid w:val="002F2BE8"/>
    <w:rsid w:val="002F2CD4"/>
    <w:rsid w:val="002F2DF1"/>
    <w:rsid w:val="002F3318"/>
    <w:rsid w:val="002F3325"/>
    <w:rsid w:val="002F37A9"/>
    <w:rsid w:val="002F407B"/>
    <w:rsid w:val="002F413A"/>
    <w:rsid w:val="002F41BD"/>
    <w:rsid w:val="002F435B"/>
    <w:rsid w:val="002F4618"/>
    <w:rsid w:val="002F49BE"/>
    <w:rsid w:val="002F49F0"/>
    <w:rsid w:val="002F4ECA"/>
    <w:rsid w:val="002F50C0"/>
    <w:rsid w:val="002F54D3"/>
    <w:rsid w:val="002F5580"/>
    <w:rsid w:val="002F5813"/>
    <w:rsid w:val="002F5DC8"/>
    <w:rsid w:val="002F5E54"/>
    <w:rsid w:val="002F5FFA"/>
    <w:rsid w:val="002F6096"/>
    <w:rsid w:val="002F60F7"/>
    <w:rsid w:val="002F63B6"/>
    <w:rsid w:val="002F66B5"/>
    <w:rsid w:val="002F68C9"/>
    <w:rsid w:val="002F68FE"/>
    <w:rsid w:val="002F73E4"/>
    <w:rsid w:val="002F7898"/>
    <w:rsid w:val="002F7E47"/>
    <w:rsid w:val="002F7ED6"/>
    <w:rsid w:val="0030009E"/>
    <w:rsid w:val="00300D86"/>
    <w:rsid w:val="00300DBF"/>
    <w:rsid w:val="00300E17"/>
    <w:rsid w:val="0030179A"/>
    <w:rsid w:val="00301CE6"/>
    <w:rsid w:val="00302056"/>
    <w:rsid w:val="00302076"/>
    <w:rsid w:val="0030210A"/>
    <w:rsid w:val="0030230D"/>
    <w:rsid w:val="0030256B"/>
    <w:rsid w:val="003025DB"/>
    <w:rsid w:val="0030296B"/>
    <w:rsid w:val="00303498"/>
    <w:rsid w:val="00303745"/>
    <w:rsid w:val="00303D39"/>
    <w:rsid w:val="00303F5F"/>
    <w:rsid w:val="00304A33"/>
    <w:rsid w:val="0030501F"/>
    <w:rsid w:val="0030536F"/>
    <w:rsid w:val="003059C5"/>
    <w:rsid w:val="00305A08"/>
    <w:rsid w:val="00305B03"/>
    <w:rsid w:val="00305D97"/>
    <w:rsid w:val="00306172"/>
    <w:rsid w:val="003061DA"/>
    <w:rsid w:val="0030641B"/>
    <w:rsid w:val="00306A8D"/>
    <w:rsid w:val="00306BC1"/>
    <w:rsid w:val="00306C2C"/>
    <w:rsid w:val="00306EEB"/>
    <w:rsid w:val="0030756D"/>
    <w:rsid w:val="00307667"/>
    <w:rsid w:val="0030770D"/>
    <w:rsid w:val="00307BA1"/>
    <w:rsid w:val="00307C0B"/>
    <w:rsid w:val="00307E91"/>
    <w:rsid w:val="00307F0B"/>
    <w:rsid w:val="00310797"/>
    <w:rsid w:val="003107DC"/>
    <w:rsid w:val="0031087C"/>
    <w:rsid w:val="00310A9F"/>
    <w:rsid w:val="00310C1C"/>
    <w:rsid w:val="00310CB9"/>
    <w:rsid w:val="003110BB"/>
    <w:rsid w:val="00311702"/>
    <w:rsid w:val="003117CE"/>
    <w:rsid w:val="00311E82"/>
    <w:rsid w:val="00311EE2"/>
    <w:rsid w:val="00312925"/>
    <w:rsid w:val="003129B8"/>
    <w:rsid w:val="00312F3F"/>
    <w:rsid w:val="0031321D"/>
    <w:rsid w:val="00313708"/>
    <w:rsid w:val="00313FD6"/>
    <w:rsid w:val="0031410E"/>
    <w:rsid w:val="00314124"/>
    <w:rsid w:val="0031427D"/>
    <w:rsid w:val="003143BD"/>
    <w:rsid w:val="003146E9"/>
    <w:rsid w:val="00314866"/>
    <w:rsid w:val="00314FFB"/>
    <w:rsid w:val="0031518A"/>
    <w:rsid w:val="00315363"/>
    <w:rsid w:val="0031556B"/>
    <w:rsid w:val="0031587C"/>
    <w:rsid w:val="00315F66"/>
    <w:rsid w:val="003161FD"/>
    <w:rsid w:val="003166DB"/>
    <w:rsid w:val="00316A86"/>
    <w:rsid w:val="00316ADB"/>
    <w:rsid w:val="00317051"/>
    <w:rsid w:val="00317A77"/>
    <w:rsid w:val="00317B8D"/>
    <w:rsid w:val="00317BB7"/>
    <w:rsid w:val="00317F92"/>
    <w:rsid w:val="003201BE"/>
    <w:rsid w:val="003203ED"/>
    <w:rsid w:val="0032081B"/>
    <w:rsid w:val="00320861"/>
    <w:rsid w:val="0032088F"/>
    <w:rsid w:val="00320CE7"/>
    <w:rsid w:val="003216F5"/>
    <w:rsid w:val="003218C2"/>
    <w:rsid w:val="003222A0"/>
    <w:rsid w:val="003223CF"/>
    <w:rsid w:val="003229D0"/>
    <w:rsid w:val="00322C1D"/>
    <w:rsid w:val="00322C9F"/>
    <w:rsid w:val="00322E4F"/>
    <w:rsid w:val="003233D8"/>
    <w:rsid w:val="00323693"/>
    <w:rsid w:val="00323CAA"/>
    <w:rsid w:val="00323E2C"/>
    <w:rsid w:val="00323FCC"/>
    <w:rsid w:val="00324C43"/>
    <w:rsid w:val="00324D23"/>
    <w:rsid w:val="00324D62"/>
    <w:rsid w:val="00324E77"/>
    <w:rsid w:val="00324EC4"/>
    <w:rsid w:val="00324EE6"/>
    <w:rsid w:val="00324FE4"/>
    <w:rsid w:val="003259E3"/>
    <w:rsid w:val="00325AB8"/>
    <w:rsid w:val="00325D8A"/>
    <w:rsid w:val="00325E38"/>
    <w:rsid w:val="00325FEB"/>
    <w:rsid w:val="003267DA"/>
    <w:rsid w:val="00326B7F"/>
    <w:rsid w:val="00326EE6"/>
    <w:rsid w:val="003277F6"/>
    <w:rsid w:val="0032784D"/>
    <w:rsid w:val="00327B03"/>
    <w:rsid w:val="00327B4D"/>
    <w:rsid w:val="00327FAD"/>
    <w:rsid w:val="0033032E"/>
    <w:rsid w:val="0033097C"/>
    <w:rsid w:val="00330A05"/>
    <w:rsid w:val="00330E53"/>
    <w:rsid w:val="00330E5B"/>
    <w:rsid w:val="00330EFB"/>
    <w:rsid w:val="003310D5"/>
    <w:rsid w:val="00331280"/>
    <w:rsid w:val="003314E3"/>
    <w:rsid w:val="00331751"/>
    <w:rsid w:val="00331AF0"/>
    <w:rsid w:val="003322AD"/>
    <w:rsid w:val="00332E25"/>
    <w:rsid w:val="00332E9A"/>
    <w:rsid w:val="00332F6A"/>
    <w:rsid w:val="00333102"/>
    <w:rsid w:val="00333251"/>
    <w:rsid w:val="003333CB"/>
    <w:rsid w:val="00333AB3"/>
    <w:rsid w:val="00333CF0"/>
    <w:rsid w:val="00334579"/>
    <w:rsid w:val="00334846"/>
    <w:rsid w:val="00334AC5"/>
    <w:rsid w:val="00334C8E"/>
    <w:rsid w:val="00334CE0"/>
    <w:rsid w:val="00335858"/>
    <w:rsid w:val="00335884"/>
    <w:rsid w:val="00335EDC"/>
    <w:rsid w:val="00336307"/>
    <w:rsid w:val="00336510"/>
    <w:rsid w:val="003368D8"/>
    <w:rsid w:val="00336A59"/>
    <w:rsid w:val="00336BDA"/>
    <w:rsid w:val="00336C5A"/>
    <w:rsid w:val="00336EE3"/>
    <w:rsid w:val="00337338"/>
    <w:rsid w:val="0033773C"/>
    <w:rsid w:val="00337E85"/>
    <w:rsid w:val="003404B9"/>
    <w:rsid w:val="00340BD8"/>
    <w:rsid w:val="003411AE"/>
    <w:rsid w:val="0034128D"/>
    <w:rsid w:val="00341422"/>
    <w:rsid w:val="00341680"/>
    <w:rsid w:val="00341947"/>
    <w:rsid w:val="0034286A"/>
    <w:rsid w:val="00342A34"/>
    <w:rsid w:val="00342BD7"/>
    <w:rsid w:val="00342E76"/>
    <w:rsid w:val="0034304A"/>
    <w:rsid w:val="00343339"/>
    <w:rsid w:val="003438B3"/>
    <w:rsid w:val="00343CB3"/>
    <w:rsid w:val="00343E5A"/>
    <w:rsid w:val="003441E5"/>
    <w:rsid w:val="00344371"/>
    <w:rsid w:val="003446EF"/>
    <w:rsid w:val="003453F7"/>
    <w:rsid w:val="00345687"/>
    <w:rsid w:val="003457CE"/>
    <w:rsid w:val="00345C07"/>
    <w:rsid w:val="00346599"/>
    <w:rsid w:val="00346CBE"/>
    <w:rsid w:val="00346D79"/>
    <w:rsid w:val="00346DB5"/>
    <w:rsid w:val="003471EB"/>
    <w:rsid w:val="00347642"/>
    <w:rsid w:val="003477B1"/>
    <w:rsid w:val="00347908"/>
    <w:rsid w:val="00347C4F"/>
    <w:rsid w:val="00347D7C"/>
    <w:rsid w:val="00350141"/>
    <w:rsid w:val="00350196"/>
    <w:rsid w:val="00350DA8"/>
    <w:rsid w:val="00351050"/>
    <w:rsid w:val="00351482"/>
    <w:rsid w:val="00352001"/>
    <w:rsid w:val="0035362E"/>
    <w:rsid w:val="003547A1"/>
    <w:rsid w:val="00354817"/>
    <w:rsid w:val="00354C92"/>
    <w:rsid w:val="00355201"/>
    <w:rsid w:val="0035526A"/>
    <w:rsid w:val="003553F6"/>
    <w:rsid w:val="003558DF"/>
    <w:rsid w:val="003559D8"/>
    <w:rsid w:val="00355C5D"/>
    <w:rsid w:val="003560AF"/>
    <w:rsid w:val="00356842"/>
    <w:rsid w:val="00356997"/>
    <w:rsid w:val="00357235"/>
    <w:rsid w:val="00357380"/>
    <w:rsid w:val="003573A1"/>
    <w:rsid w:val="003578A0"/>
    <w:rsid w:val="003579B5"/>
    <w:rsid w:val="00357BDB"/>
    <w:rsid w:val="00357CE9"/>
    <w:rsid w:val="00357E66"/>
    <w:rsid w:val="003602D9"/>
    <w:rsid w:val="00360368"/>
    <w:rsid w:val="003603D3"/>
    <w:rsid w:val="003604CE"/>
    <w:rsid w:val="00360A1A"/>
    <w:rsid w:val="00361508"/>
    <w:rsid w:val="00362001"/>
    <w:rsid w:val="00362020"/>
    <w:rsid w:val="00362FAB"/>
    <w:rsid w:val="003631E2"/>
    <w:rsid w:val="00364045"/>
    <w:rsid w:val="003642CC"/>
    <w:rsid w:val="00364C9E"/>
    <w:rsid w:val="003650C7"/>
    <w:rsid w:val="0036581D"/>
    <w:rsid w:val="003658CA"/>
    <w:rsid w:val="00366059"/>
    <w:rsid w:val="003666A9"/>
    <w:rsid w:val="00366EB3"/>
    <w:rsid w:val="00367006"/>
    <w:rsid w:val="003671AA"/>
    <w:rsid w:val="00367633"/>
    <w:rsid w:val="00367C3F"/>
    <w:rsid w:val="00367D13"/>
    <w:rsid w:val="0037082A"/>
    <w:rsid w:val="003708BE"/>
    <w:rsid w:val="003709C1"/>
    <w:rsid w:val="00370E47"/>
    <w:rsid w:val="00371659"/>
    <w:rsid w:val="00371782"/>
    <w:rsid w:val="00371D43"/>
    <w:rsid w:val="003721C9"/>
    <w:rsid w:val="00372975"/>
    <w:rsid w:val="00372D53"/>
    <w:rsid w:val="00372D75"/>
    <w:rsid w:val="00372FC7"/>
    <w:rsid w:val="00373195"/>
    <w:rsid w:val="003732CE"/>
    <w:rsid w:val="0037364B"/>
    <w:rsid w:val="003736F9"/>
    <w:rsid w:val="00373845"/>
    <w:rsid w:val="00373C09"/>
    <w:rsid w:val="0037429A"/>
    <w:rsid w:val="003742AC"/>
    <w:rsid w:val="00374382"/>
    <w:rsid w:val="00374460"/>
    <w:rsid w:val="003744D4"/>
    <w:rsid w:val="0037477A"/>
    <w:rsid w:val="00374784"/>
    <w:rsid w:val="003750AB"/>
    <w:rsid w:val="00375126"/>
    <w:rsid w:val="003759C6"/>
    <w:rsid w:val="00375AD2"/>
    <w:rsid w:val="00375FFF"/>
    <w:rsid w:val="003760D6"/>
    <w:rsid w:val="00376128"/>
    <w:rsid w:val="00376239"/>
    <w:rsid w:val="003765E1"/>
    <w:rsid w:val="00376A9B"/>
    <w:rsid w:val="00376F54"/>
    <w:rsid w:val="003776E2"/>
    <w:rsid w:val="00377B9B"/>
    <w:rsid w:val="00377CE1"/>
    <w:rsid w:val="003801EF"/>
    <w:rsid w:val="003804B7"/>
    <w:rsid w:val="003805C1"/>
    <w:rsid w:val="0038128E"/>
    <w:rsid w:val="0038145C"/>
    <w:rsid w:val="00381512"/>
    <w:rsid w:val="00381BAA"/>
    <w:rsid w:val="0038200C"/>
    <w:rsid w:val="003820FA"/>
    <w:rsid w:val="003822E1"/>
    <w:rsid w:val="00382999"/>
    <w:rsid w:val="00382A9E"/>
    <w:rsid w:val="00383236"/>
    <w:rsid w:val="00383238"/>
    <w:rsid w:val="003836A2"/>
    <w:rsid w:val="003839D1"/>
    <w:rsid w:val="00383AB0"/>
    <w:rsid w:val="00383D02"/>
    <w:rsid w:val="00384095"/>
    <w:rsid w:val="003844D0"/>
    <w:rsid w:val="00384C2F"/>
    <w:rsid w:val="0038574A"/>
    <w:rsid w:val="00385BF0"/>
    <w:rsid w:val="00385E93"/>
    <w:rsid w:val="00386305"/>
    <w:rsid w:val="00386639"/>
    <w:rsid w:val="0038690D"/>
    <w:rsid w:val="00386BA8"/>
    <w:rsid w:val="00386BC3"/>
    <w:rsid w:val="0038753D"/>
    <w:rsid w:val="00387A9B"/>
    <w:rsid w:val="00387BC2"/>
    <w:rsid w:val="00387DDE"/>
    <w:rsid w:val="00387F09"/>
    <w:rsid w:val="0039003F"/>
    <w:rsid w:val="003909A6"/>
    <w:rsid w:val="00390A2B"/>
    <w:rsid w:val="00390B21"/>
    <w:rsid w:val="00390DAB"/>
    <w:rsid w:val="00390FBC"/>
    <w:rsid w:val="00391691"/>
    <w:rsid w:val="003917EC"/>
    <w:rsid w:val="0039182B"/>
    <w:rsid w:val="00391B10"/>
    <w:rsid w:val="00392145"/>
    <w:rsid w:val="003926E1"/>
    <w:rsid w:val="00392D3A"/>
    <w:rsid w:val="00393074"/>
    <w:rsid w:val="00393468"/>
    <w:rsid w:val="003934E0"/>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F8"/>
    <w:rsid w:val="00397C92"/>
    <w:rsid w:val="00397CC1"/>
    <w:rsid w:val="003A02A4"/>
    <w:rsid w:val="003A0698"/>
    <w:rsid w:val="003A0902"/>
    <w:rsid w:val="003A0CA0"/>
    <w:rsid w:val="003A0CA8"/>
    <w:rsid w:val="003A10A3"/>
    <w:rsid w:val="003A1375"/>
    <w:rsid w:val="003A1860"/>
    <w:rsid w:val="003A1F94"/>
    <w:rsid w:val="003A1FF0"/>
    <w:rsid w:val="003A2223"/>
    <w:rsid w:val="003A23FA"/>
    <w:rsid w:val="003A2663"/>
    <w:rsid w:val="003A29D6"/>
    <w:rsid w:val="003A2A0F"/>
    <w:rsid w:val="003A2A1A"/>
    <w:rsid w:val="003A3030"/>
    <w:rsid w:val="003A367D"/>
    <w:rsid w:val="003A37CF"/>
    <w:rsid w:val="003A3A15"/>
    <w:rsid w:val="003A4115"/>
    <w:rsid w:val="003A420A"/>
    <w:rsid w:val="003A42FF"/>
    <w:rsid w:val="003A45A1"/>
    <w:rsid w:val="003A483E"/>
    <w:rsid w:val="003A49A7"/>
    <w:rsid w:val="003A4D35"/>
    <w:rsid w:val="003A523E"/>
    <w:rsid w:val="003A5280"/>
    <w:rsid w:val="003A56AB"/>
    <w:rsid w:val="003A5B0A"/>
    <w:rsid w:val="003A63A8"/>
    <w:rsid w:val="003A6BAC"/>
    <w:rsid w:val="003A70A4"/>
    <w:rsid w:val="003A727F"/>
    <w:rsid w:val="003A7924"/>
    <w:rsid w:val="003A7D00"/>
    <w:rsid w:val="003A7EE7"/>
    <w:rsid w:val="003A7EF3"/>
    <w:rsid w:val="003A7F55"/>
    <w:rsid w:val="003A7FDF"/>
    <w:rsid w:val="003B03BF"/>
    <w:rsid w:val="003B04AD"/>
    <w:rsid w:val="003B05CD"/>
    <w:rsid w:val="003B05E5"/>
    <w:rsid w:val="003B0BF9"/>
    <w:rsid w:val="003B108E"/>
    <w:rsid w:val="003B133A"/>
    <w:rsid w:val="003B159C"/>
    <w:rsid w:val="003B1899"/>
    <w:rsid w:val="003B1BE4"/>
    <w:rsid w:val="003B22CF"/>
    <w:rsid w:val="003B2581"/>
    <w:rsid w:val="003B2AE5"/>
    <w:rsid w:val="003B2B96"/>
    <w:rsid w:val="003B2DF0"/>
    <w:rsid w:val="003B30CB"/>
    <w:rsid w:val="003B3340"/>
    <w:rsid w:val="003B34B9"/>
    <w:rsid w:val="003B34C3"/>
    <w:rsid w:val="003B369F"/>
    <w:rsid w:val="003B36A3"/>
    <w:rsid w:val="003B36EA"/>
    <w:rsid w:val="003B490B"/>
    <w:rsid w:val="003B4C42"/>
    <w:rsid w:val="003B4C5A"/>
    <w:rsid w:val="003B52AA"/>
    <w:rsid w:val="003B5EE8"/>
    <w:rsid w:val="003B6044"/>
    <w:rsid w:val="003B6218"/>
    <w:rsid w:val="003B63BA"/>
    <w:rsid w:val="003B64BB"/>
    <w:rsid w:val="003B6584"/>
    <w:rsid w:val="003B6AE8"/>
    <w:rsid w:val="003B6D7F"/>
    <w:rsid w:val="003B743A"/>
    <w:rsid w:val="003B7F1E"/>
    <w:rsid w:val="003B7FE5"/>
    <w:rsid w:val="003C01B8"/>
    <w:rsid w:val="003C01BB"/>
    <w:rsid w:val="003C0252"/>
    <w:rsid w:val="003C0525"/>
    <w:rsid w:val="003C0533"/>
    <w:rsid w:val="003C077A"/>
    <w:rsid w:val="003C0A3F"/>
    <w:rsid w:val="003C0C32"/>
    <w:rsid w:val="003C0E79"/>
    <w:rsid w:val="003C0EFF"/>
    <w:rsid w:val="003C11C8"/>
    <w:rsid w:val="003C19F2"/>
    <w:rsid w:val="003C1B6F"/>
    <w:rsid w:val="003C1BCA"/>
    <w:rsid w:val="003C1BF3"/>
    <w:rsid w:val="003C2702"/>
    <w:rsid w:val="003C2A2F"/>
    <w:rsid w:val="003C2AD2"/>
    <w:rsid w:val="003C2B0A"/>
    <w:rsid w:val="003C2B51"/>
    <w:rsid w:val="003C2C0F"/>
    <w:rsid w:val="003C2C44"/>
    <w:rsid w:val="003C2CEC"/>
    <w:rsid w:val="003C3247"/>
    <w:rsid w:val="003C3C1B"/>
    <w:rsid w:val="003C3F2F"/>
    <w:rsid w:val="003C4137"/>
    <w:rsid w:val="003C450E"/>
    <w:rsid w:val="003C4569"/>
    <w:rsid w:val="003C497C"/>
    <w:rsid w:val="003C4A2F"/>
    <w:rsid w:val="003C4A5D"/>
    <w:rsid w:val="003C4BBD"/>
    <w:rsid w:val="003C4FD7"/>
    <w:rsid w:val="003C5923"/>
    <w:rsid w:val="003C5BFF"/>
    <w:rsid w:val="003C5EE6"/>
    <w:rsid w:val="003C630F"/>
    <w:rsid w:val="003C66F7"/>
    <w:rsid w:val="003C688B"/>
    <w:rsid w:val="003C6898"/>
    <w:rsid w:val="003C6F35"/>
    <w:rsid w:val="003C70F5"/>
    <w:rsid w:val="003C76D0"/>
    <w:rsid w:val="003C7806"/>
    <w:rsid w:val="003C7A81"/>
    <w:rsid w:val="003C7D39"/>
    <w:rsid w:val="003D01DF"/>
    <w:rsid w:val="003D02AE"/>
    <w:rsid w:val="003D0358"/>
    <w:rsid w:val="003D0630"/>
    <w:rsid w:val="003D065E"/>
    <w:rsid w:val="003D0B4B"/>
    <w:rsid w:val="003D0BD7"/>
    <w:rsid w:val="003D109F"/>
    <w:rsid w:val="003D114F"/>
    <w:rsid w:val="003D170B"/>
    <w:rsid w:val="003D2068"/>
    <w:rsid w:val="003D21D7"/>
    <w:rsid w:val="003D2478"/>
    <w:rsid w:val="003D2F73"/>
    <w:rsid w:val="003D379E"/>
    <w:rsid w:val="003D39AA"/>
    <w:rsid w:val="003D3C38"/>
    <w:rsid w:val="003D3C45"/>
    <w:rsid w:val="003D3CB2"/>
    <w:rsid w:val="003D3F9C"/>
    <w:rsid w:val="003D4169"/>
    <w:rsid w:val="003D451E"/>
    <w:rsid w:val="003D480D"/>
    <w:rsid w:val="003D480F"/>
    <w:rsid w:val="003D4D95"/>
    <w:rsid w:val="003D58C8"/>
    <w:rsid w:val="003D5B1F"/>
    <w:rsid w:val="003D5C5F"/>
    <w:rsid w:val="003D5DB0"/>
    <w:rsid w:val="003D60F4"/>
    <w:rsid w:val="003D6746"/>
    <w:rsid w:val="003D708A"/>
    <w:rsid w:val="003D708D"/>
    <w:rsid w:val="003D7963"/>
    <w:rsid w:val="003D7A25"/>
    <w:rsid w:val="003D7B22"/>
    <w:rsid w:val="003D7DD6"/>
    <w:rsid w:val="003E0283"/>
    <w:rsid w:val="003E1237"/>
    <w:rsid w:val="003E14B6"/>
    <w:rsid w:val="003E1584"/>
    <w:rsid w:val="003E15FA"/>
    <w:rsid w:val="003E16C7"/>
    <w:rsid w:val="003E1B2F"/>
    <w:rsid w:val="003E1D5B"/>
    <w:rsid w:val="003E1E96"/>
    <w:rsid w:val="003E2489"/>
    <w:rsid w:val="003E32E3"/>
    <w:rsid w:val="003E33B6"/>
    <w:rsid w:val="003E3DE3"/>
    <w:rsid w:val="003E3EF3"/>
    <w:rsid w:val="003E444D"/>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1"/>
    <w:rsid w:val="003E7098"/>
    <w:rsid w:val="003E743D"/>
    <w:rsid w:val="003E74E3"/>
    <w:rsid w:val="003E76F2"/>
    <w:rsid w:val="003E7778"/>
    <w:rsid w:val="003E7955"/>
    <w:rsid w:val="003E7CF8"/>
    <w:rsid w:val="003F05C7"/>
    <w:rsid w:val="003F0D54"/>
    <w:rsid w:val="003F0EBC"/>
    <w:rsid w:val="003F10CB"/>
    <w:rsid w:val="003F11F1"/>
    <w:rsid w:val="003F168A"/>
    <w:rsid w:val="003F1B32"/>
    <w:rsid w:val="003F1BBE"/>
    <w:rsid w:val="003F1C47"/>
    <w:rsid w:val="003F1DE3"/>
    <w:rsid w:val="003F23BC"/>
    <w:rsid w:val="003F2459"/>
    <w:rsid w:val="003F2CD4"/>
    <w:rsid w:val="003F340D"/>
    <w:rsid w:val="003F38DC"/>
    <w:rsid w:val="003F3F2F"/>
    <w:rsid w:val="003F3FA5"/>
    <w:rsid w:val="003F4138"/>
    <w:rsid w:val="003F4215"/>
    <w:rsid w:val="003F4CF7"/>
    <w:rsid w:val="003F4F5F"/>
    <w:rsid w:val="003F55CA"/>
    <w:rsid w:val="003F56EA"/>
    <w:rsid w:val="003F5C1F"/>
    <w:rsid w:val="003F5D37"/>
    <w:rsid w:val="003F619C"/>
    <w:rsid w:val="003F6590"/>
    <w:rsid w:val="003F6BBE"/>
    <w:rsid w:val="003F6F40"/>
    <w:rsid w:val="003F6FB6"/>
    <w:rsid w:val="003F7306"/>
    <w:rsid w:val="003F7635"/>
    <w:rsid w:val="003F7CD8"/>
    <w:rsid w:val="004000E8"/>
    <w:rsid w:val="00400216"/>
    <w:rsid w:val="00401174"/>
    <w:rsid w:val="00401520"/>
    <w:rsid w:val="00401C2B"/>
    <w:rsid w:val="00401D17"/>
    <w:rsid w:val="00401D60"/>
    <w:rsid w:val="00402B4E"/>
    <w:rsid w:val="00402B78"/>
    <w:rsid w:val="00402D52"/>
    <w:rsid w:val="00402E2B"/>
    <w:rsid w:val="00402FB2"/>
    <w:rsid w:val="00403C55"/>
    <w:rsid w:val="00404392"/>
    <w:rsid w:val="004043FF"/>
    <w:rsid w:val="0040488C"/>
    <w:rsid w:val="00404975"/>
    <w:rsid w:val="00404D48"/>
    <w:rsid w:val="0040502F"/>
    <w:rsid w:val="0040512B"/>
    <w:rsid w:val="004053F2"/>
    <w:rsid w:val="0040549B"/>
    <w:rsid w:val="004057B5"/>
    <w:rsid w:val="004059F0"/>
    <w:rsid w:val="00405CA5"/>
    <w:rsid w:val="00406469"/>
    <w:rsid w:val="0040695A"/>
    <w:rsid w:val="00406BF2"/>
    <w:rsid w:val="00406F25"/>
    <w:rsid w:val="0040735B"/>
    <w:rsid w:val="00407762"/>
    <w:rsid w:val="00407CD3"/>
    <w:rsid w:val="00407E0C"/>
    <w:rsid w:val="00407E26"/>
    <w:rsid w:val="00407E68"/>
    <w:rsid w:val="00407E96"/>
    <w:rsid w:val="00407F04"/>
    <w:rsid w:val="00410134"/>
    <w:rsid w:val="00410162"/>
    <w:rsid w:val="00410438"/>
    <w:rsid w:val="004106ED"/>
    <w:rsid w:val="0041075D"/>
    <w:rsid w:val="00410AFF"/>
    <w:rsid w:val="00410B72"/>
    <w:rsid w:val="00410CB9"/>
    <w:rsid w:val="00410F18"/>
    <w:rsid w:val="004111C8"/>
    <w:rsid w:val="00411297"/>
    <w:rsid w:val="00411410"/>
    <w:rsid w:val="004115FA"/>
    <w:rsid w:val="0041263E"/>
    <w:rsid w:val="004128B1"/>
    <w:rsid w:val="00412B95"/>
    <w:rsid w:val="00412E05"/>
    <w:rsid w:val="00413AAC"/>
    <w:rsid w:val="00413AB8"/>
    <w:rsid w:val="00413E92"/>
    <w:rsid w:val="004142CA"/>
    <w:rsid w:val="00414507"/>
    <w:rsid w:val="00414873"/>
    <w:rsid w:val="004149DD"/>
    <w:rsid w:val="00414E0F"/>
    <w:rsid w:val="0041529A"/>
    <w:rsid w:val="0041585E"/>
    <w:rsid w:val="00415DC3"/>
    <w:rsid w:val="00416A53"/>
    <w:rsid w:val="004171D7"/>
    <w:rsid w:val="00417A45"/>
    <w:rsid w:val="00417B75"/>
    <w:rsid w:val="004202FE"/>
    <w:rsid w:val="00420AE8"/>
    <w:rsid w:val="00420B4F"/>
    <w:rsid w:val="00421105"/>
    <w:rsid w:val="004219E3"/>
    <w:rsid w:val="00421B21"/>
    <w:rsid w:val="00421E58"/>
    <w:rsid w:val="00421EED"/>
    <w:rsid w:val="004223DF"/>
    <w:rsid w:val="0042262D"/>
    <w:rsid w:val="00422813"/>
    <w:rsid w:val="00422AA4"/>
    <w:rsid w:val="00422CD5"/>
    <w:rsid w:val="0042303D"/>
    <w:rsid w:val="004231D7"/>
    <w:rsid w:val="00423CB9"/>
    <w:rsid w:val="00423CFA"/>
    <w:rsid w:val="004242F4"/>
    <w:rsid w:val="0042453F"/>
    <w:rsid w:val="00424C4A"/>
    <w:rsid w:val="004254CD"/>
    <w:rsid w:val="0042565D"/>
    <w:rsid w:val="00425AD7"/>
    <w:rsid w:val="004260E7"/>
    <w:rsid w:val="00426699"/>
    <w:rsid w:val="00426C88"/>
    <w:rsid w:val="00427248"/>
    <w:rsid w:val="00427514"/>
    <w:rsid w:val="00427558"/>
    <w:rsid w:val="00427A04"/>
    <w:rsid w:val="00430C6F"/>
    <w:rsid w:val="00431608"/>
    <w:rsid w:val="004321F1"/>
    <w:rsid w:val="00432410"/>
    <w:rsid w:val="00432588"/>
    <w:rsid w:val="00432CFD"/>
    <w:rsid w:val="00433066"/>
    <w:rsid w:val="00433ACC"/>
    <w:rsid w:val="00433BF6"/>
    <w:rsid w:val="00433DA8"/>
    <w:rsid w:val="0043445A"/>
    <w:rsid w:val="00434DE5"/>
    <w:rsid w:val="0043597E"/>
    <w:rsid w:val="00435F1C"/>
    <w:rsid w:val="00436320"/>
    <w:rsid w:val="004373C1"/>
    <w:rsid w:val="00437447"/>
    <w:rsid w:val="00437A56"/>
    <w:rsid w:val="00437D54"/>
    <w:rsid w:val="00437F3B"/>
    <w:rsid w:val="00440298"/>
    <w:rsid w:val="00440A8A"/>
    <w:rsid w:val="00440B01"/>
    <w:rsid w:val="00440BC7"/>
    <w:rsid w:val="00440D1B"/>
    <w:rsid w:val="004411BD"/>
    <w:rsid w:val="00441A92"/>
    <w:rsid w:val="00441AA5"/>
    <w:rsid w:val="00441CE3"/>
    <w:rsid w:val="00441FD9"/>
    <w:rsid w:val="00441FE0"/>
    <w:rsid w:val="00442DA3"/>
    <w:rsid w:val="00442ED5"/>
    <w:rsid w:val="004431DC"/>
    <w:rsid w:val="004436FF"/>
    <w:rsid w:val="00443715"/>
    <w:rsid w:val="00443A5E"/>
    <w:rsid w:val="00443E5D"/>
    <w:rsid w:val="00444134"/>
    <w:rsid w:val="00444967"/>
    <w:rsid w:val="00444A4E"/>
    <w:rsid w:val="00444F56"/>
    <w:rsid w:val="004457E7"/>
    <w:rsid w:val="00446455"/>
    <w:rsid w:val="00446488"/>
    <w:rsid w:val="00446BA5"/>
    <w:rsid w:val="00446D12"/>
    <w:rsid w:val="00446E33"/>
    <w:rsid w:val="0044725E"/>
    <w:rsid w:val="00447727"/>
    <w:rsid w:val="004478EE"/>
    <w:rsid w:val="004500ED"/>
    <w:rsid w:val="0045038D"/>
    <w:rsid w:val="0045057A"/>
    <w:rsid w:val="004506C6"/>
    <w:rsid w:val="00450BC9"/>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3000"/>
    <w:rsid w:val="0045344F"/>
    <w:rsid w:val="0045363A"/>
    <w:rsid w:val="004538D6"/>
    <w:rsid w:val="00453904"/>
    <w:rsid w:val="004541F5"/>
    <w:rsid w:val="00454563"/>
    <w:rsid w:val="00454796"/>
    <w:rsid w:val="0045529C"/>
    <w:rsid w:val="00455920"/>
    <w:rsid w:val="004559C4"/>
    <w:rsid w:val="004559E9"/>
    <w:rsid w:val="00455C73"/>
    <w:rsid w:val="00455F84"/>
    <w:rsid w:val="00456356"/>
    <w:rsid w:val="00456700"/>
    <w:rsid w:val="004567FF"/>
    <w:rsid w:val="00456A85"/>
    <w:rsid w:val="00456AF2"/>
    <w:rsid w:val="00456C0D"/>
    <w:rsid w:val="00456DB1"/>
    <w:rsid w:val="00457565"/>
    <w:rsid w:val="0045790F"/>
    <w:rsid w:val="00457934"/>
    <w:rsid w:val="004579E4"/>
    <w:rsid w:val="00457B71"/>
    <w:rsid w:val="00457BD8"/>
    <w:rsid w:val="00457D9C"/>
    <w:rsid w:val="00457EFD"/>
    <w:rsid w:val="00457FD6"/>
    <w:rsid w:val="00460164"/>
    <w:rsid w:val="0046055C"/>
    <w:rsid w:val="0046062E"/>
    <w:rsid w:val="0046092F"/>
    <w:rsid w:val="004613A7"/>
    <w:rsid w:val="004618D6"/>
    <w:rsid w:val="0046198B"/>
    <w:rsid w:val="00461B18"/>
    <w:rsid w:val="00462314"/>
    <w:rsid w:val="004624C9"/>
    <w:rsid w:val="00462837"/>
    <w:rsid w:val="00462C60"/>
    <w:rsid w:val="00463377"/>
    <w:rsid w:val="00463C22"/>
    <w:rsid w:val="00463F0A"/>
    <w:rsid w:val="00464256"/>
    <w:rsid w:val="00464689"/>
    <w:rsid w:val="004648C4"/>
    <w:rsid w:val="00464E24"/>
    <w:rsid w:val="00464F71"/>
    <w:rsid w:val="004651FE"/>
    <w:rsid w:val="004656B7"/>
    <w:rsid w:val="00465B0E"/>
    <w:rsid w:val="00465C0F"/>
    <w:rsid w:val="00465D00"/>
    <w:rsid w:val="0046604A"/>
    <w:rsid w:val="004669A2"/>
    <w:rsid w:val="004669E2"/>
    <w:rsid w:val="00466E48"/>
    <w:rsid w:val="00467A5A"/>
    <w:rsid w:val="00467E89"/>
    <w:rsid w:val="00467EB7"/>
    <w:rsid w:val="00470450"/>
    <w:rsid w:val="00470588"/>
    <w:rsid w:val="00470C31"/>
    <w:rsid w:val="00470D51"/>
    <w:rsid w:val="0047104D"/>
    <w:rsid w:val="0047116E"/>
    <w:rsid w:val="00471686"/>
    <w:rsid w:val="004716F6"/>
    <w:rsid w:val="004719C7"/>
    <w:rsid w:val="00471DE0"/>
    <w:rsid w:val="00472258"/>
    <w:rsid w:val="00472372"/>
    <w:rsid w:val="00472701"/>
    <w:rsid w:val="00472947"/>
    <w:rsid w:val="00472982"/>
    <w:rsid w:val="00472A36"/>
    <w:rsid w:val="004730ED"/>
    <w:rsid w:val="0047334F"/>
    <w:rsid w:val="00473447"/>
    <w:rsid w:val="004734D0"/>
    <w:rsid w:val="00473618"/>
    <w:rsid w:val="00473801"/>
    <w:rsid w:val="0047396D"/>
    <w:rsid w:val="004745E3"/>
    <w:rsid w:val="004748A1"/>
    <w:rsid w:val="00474E48"/>
    <w:rsid w:val="00475013"/>
    <w:rsid w:val="0047519C"/>
    <w:rsid w:val="0047556B"/>
    <w:rsid w:val="004757C6"/>
    <w:rsid w:val="0047598B"/>
    <w:rsid w:val="004760E7"/>
    <w:rsid w:val="004763C9"/>
    <w:rsid w:val="004764C4"/>
    <w:rsid w:val="0047687B"/>
    <w:rsid w:val="00476BE3"/>
    <w:rsid w:val="00476F7A"/>
    <w:rsid w:val="00477334"/>
    <w:rsid w:val="00477768"/>
    <w:rsid w:val="004779E9"/>
    <w:rsid w:val="00477D95"/>
    <w:rsid w:val="00477DE6"/>
    <w:rsid w:val="004800C9"/>
    <w:rsid w:val="004809EB"/>
    <w:rsid w:val="00480A44"/>
    <w:rsid w:val="00480EBC"/>
    <w:rsid w:val="00480F7B"/>
    <w:rsid w:val="0048121B"/>
    <w:rsid w:val="00481A48"/>
    <w:rsid w:val="004820C8"/>
    <w:rsid w:val="00482270"/>
    <w:rsid w:val="004826D0"/>
    <w:rsid w:val="0048287F"/>
    <w:rsid w:val="00482BFF"/>
    <w:rsid w:val="00482E3F"/>
    <w:rsid w:val="00482F3B"/>
    <w:rsid w:val="00482F9F"/>
    <w:rsid w:val="0048318E"/>
    <w:rsid w:val="004836CC"/>
    <w:rsid w:val="00483908"/>
    <w:rsid w:val="00483A7C"/>
    <w:rsid w:val="00483C19"/>
    <w:rsid w:val="00483E43"/>
    <w:rsid w:val="00483E59"/>
    <w:rsid w:val="00483EF9"/>
    <w:rsid w:val="004843C3"/>
    <w:rsid w:val="00484654"/>
    <w:rsid w:val="00484926"/>
    <w:rsid w:val="00484CDD"/>
    <w:rsid w:val="00484CE0"/>
    <w:rsid w:val="0048546A"/>
    <w:rsid w:val="00485615"/>
    <w:rsid w:val="00485CED"/>
    <w:rsid w:val="00485FDA"/>
    <w:rsid w:val="00486F9F"/>
    <w:rsid w:val="00487ADD"/>
    <w:rsid w:val="00487F0F"/>
    <w:rsid w:val="00490002"/>
    <w:rsid w:val="00490009"/>
    <w:rsid w:val="00490189"/>
    <w:rsid w:val="00490648"/>
    <w:rsid w:val="004909E6"/>
    <w:rsid w:val="00491119"/>
    <w:rsid w:val="00491B06"/>
    <w:rsid w:val="00491C27"/>
    <w:rsid w:val="00491E91"/>
    <w:rsid w:val="00491FAC"/>
    <w:rsid w:val="00492953"/>
    <w:rsid w:val="004929BC"/>
    <w:rsid w:val="00492A9B"/>
    <w:rsid w:val="00492BC5"/>
    <w:rsid w:val="00492BD9"/>
    <w:rsid w:val="00492D69"/>
    <w:rsid w:val="00492DF6"/>
    <w:rsid w:val="004930A1"/>
    <w:rsid w:val="0049346A"/>
    <w:rsid w:val="004937FA"/>
    <w:rsid w:val="004939AC"/>
    <w:rsid w:val="00493A2D"/>
    <w:rsid w:val="00493D87"/>
    <w:rsid w:val="00494325"/>
    <w:rsid w:val="004945C9"/>
    <w:rsid w:val="0049460B"/>
    <w:rsid w:val="004946F0"/>
    <w:rsid w:val="00494716"/>
    <w:rsid w:val="00494D14"/>
    <w:rsid w:val="00495C42"/>
    <w:rsid w:val="004964F1"/>
    <w:rsid w:val="00496559"/>
    <w:rsid w:val="00496599"/>
    <w:rsid w:val="0049677B"/>
    <w:rsid w:val="00496F24"/>
    <w:rsid w:val="0049750D"/>
    <w:rsid w:val="0049755E"/>
    <w:rsid w:val="004A0594"/>
    <w:rsid w:val="004A0ADC"/>
    <w:rsid w:val="004A136A"/>
    <w:rsid w:val="004A13CC"/>
    <w:rsid w:val="004A169A"/>
    <w:rsid w:val="004A16BC"/>
    <w:rsid w:val="004A1B74"/>
    <w:rsid w:val="004A1F94"/>
    <w:rsid w:val="004A20BC"/>
    <w:rsid w:val="004A28B6"/>
    <w:rsid w:val="004A2980"/>
    <w:rsid w:val="004A2B94"/>
    <w:rsid w:val="004A318B"/>
    <w:rsid w:val="004A35E7"/>
    <w:rsid w:val="004A3C7C"/>
    <w:rsid w:val="004A3DC1"/>
    <w:rsid w:val="004A4A80"/>
    <w:rsid w:val="004A4F5D"/>
    <w:rsid w:val="004A4F88"/>
    <w:rsid w:val="004A5C3D"/>
    <w:rsid w:val="004A6140"/>
    <w:rsid w:val="004A6181"/>
    <w:rsid w:val="004A708D"/>
    <w:rsid w:val="004A74F1"/>
    <w:rsid w:val="004A7969"/>
    <w:rsid w:val="004B0038"/>
    <w:rsid w:val="004B0064"/>
    <w:rsid w:val="004B0077"/>
    <w:rsid w:val="004B14C3"/>
    <w:rsid w:val="004B24F7"/>
    <w:rsid w:val="004B3188"/>
    <w:rsid w:val="004B3996"/>
    <w:rsid w:val="004B3D3A"/>
    <w:rsid w:val="004B4EAC"/>
    <w:rsid w:val="004B4FB6"/>
    <w:rsid w:val="004B514A"/>
    <w:rsid w:val="004B5341"/>
    <w:rsid w:val="004B59D6"/>
    <w:rsid w:val="004B5A4D"/>
    <w:rsid w:val="004B5B72"/>
    <w:rsid w:val="004B6407"/>
    <w:rsid w:val="004B6F6A"/>
    <w:rsid w:val="004B71D9"/>
    <w:rsid w:val="004B7936"/>
    <w:rsid w:val="004B7C0C"/>
    <w:rsid w:val="004B7C97"/>
    <w:rsid w:val="004C0212"/>
    <w:rsid w:val="004C04E9"/>
    <w:rsid w:val="004C06FA"/>
    <w:rsid w:val="004C0B6C"/>
    <w:rsid w:val="004C0ED7"/>
    <w:rsid w:val="004C1789"/>
    <w:rsid w:val="004C1A02"/>
    <w:rsid w:val="004C24DD"/>
    <w:rsid w:val="004C27FF"/>
    <w:rsid w:val="004C2BB0"/>
    <w:rsid w:val="004C30AF"/>
    <w:rsid w:val="004C3165"/>
    <w:rsid w:val="004C3779"/>
    <w:rsid w:val="004C3898"/>
    <w:rsid w:val="004C3A0F"/>
    <w:rsid w:val="004C4D4F"/>
    <w:rsid w:val="004C4DAF"/>
    <w:rsid w:val="004C521A"/>
    <w:rsid w:val="004C52B5"/>
    <w:rsid w:val="004C57C9"/>
    <w:rsid w:val="004C5C19"/>
    <w:rsid w:val="004C5EB3"/>
    <w:rsid w:val="004C5EDF"/>
    <w:rsid w:val="004C6059"/>
    <w:rsid w:val="004C60C5"/>
    <w:rsid w:val="004C6545"/>
    <w:rsid w:val="004C6B18"/>
    <w:rsid w:val="004C6F97"/>
    <w:rsid w:val="004C704B"/>
    <w:rsid w:val="004C732E"/>
    <w:rsid w:val="004C7BC3"/>
    <w:rsid w:val="004C7CA6"/>
    <w:rsid w:val="004C7F74"/>
    <w:rsid w:val="004D0A90"/>
    <w:rsid w:val="004D118A"/>
    <w:rsid w:val="004D14C9"/>
    <w:rsid w:val="004D20C3"/>
    <w:rsid w:val="004D23F9"/>
    <w:rsid w:val="004D246C"/>
    <w:rsid w:val="004D26E4"/>
    <w:rsid w:val="004D30EF"/>
    <w:rsid w:val="004D3525"/>
    <w:rsid w:val="004D3533"/>
    <w:rsid w:val="004D3541"/>
    <w:rsid w:val="004D36B1"/>
    <w:rsid w:val="004D3724"/>
    <w:rsid w:val="004D4030"/>
    <w:rsid w:val="004D4277"/>
    <w:rsid w:val="004D4397"/>
    <w:rsid w:val="004D4B92"/>
    <w:rsid w:val="004D4F83"/>
    <w:rsid w:val="004D5EDC"/>
    <w:rsid w:val="004D6DB3"/>
    <w:rsid w:val="004D721D"/>
    <w:rsid w:val="004D7AB6"/>
    <w:rsid w:val="004D7B1A"/>
    <w:rsid w:val="004D7C70"/>
    <w:rsid w:val="004D7EBD"/>
    <w:rsid w:val="004E0CF9"/>
    <w:rsid w:val="004E0F21"/>
    <w:rsid w:val="004E123A"/>
    <w:rsid w:val="004E18F4"/>
    <w:rsid w:val="004E1979"/>
    <w:rsid w:val="004E1CBE"/>
    <w:rsid w:val="004E24EC"/>
    <w:rsid w:val="004E2680"/>
    <w:rsid w:val="004E27C4"/>
    <w:rsid w:val="004E28F9"/>
    <w:rsid w:val="004E2F68"/>
    <w:rsid w:val="004E3292"/>
    <w:rsid w:val="004E35A5"/>
    <w:rsid w:val="004E3A00"/>
    <w:rsid w:val="004E3DBC"/>
    <w:rsid w:val="004E462E"/>
    <w:rsid w:val="004E4932"/>
    <w:rsid w:val="004E4A80"/>
    <w:rsid w:val="004E4E32"/>
    <w:rsid w:val="004E5163"/>
    <w:rsid w:val="004E51EB"/>
    <w:rsid w:val="004E530A"/>
    <w:rsid w:val="004E56DC"/>
    <w:rsid w:val="004E57D6"/>
    <w:rsid w:val="004E5AEC"/>
    <w:rsid w:val="004E5FD6"/>
    <w:rsid w:val="004E6246"/>
    <w:rsid w:val="004E6755"/>
    <w:rsid w:val="004E68AE"/>
    <w:rsid w:val="004E6B8B"/>
    <w:rsid w:val="004E6E3C"/>
    <w:rsid w:val="004E6E5E"/>
    <w:rsid w:val="004E6FB8"/>
    <w:rsid w:val="004E74CF"/>
    <w:rsid w:val="004E76F4"/>
    <w:rsid w:val="004E7E8E"/>
    <w:rsid w:val="004F01B7"/>
    <w:rsid w:val="004F0235"/>
    <w:rsid w:val="004F0372"/>
    <w:rsid w:val="004F03DF"/>
    <w:rsid w:val="004F040D"/>
    <w:rsid w:val="004F08EB"/>
    <w:rsid w:val="004F09BF"/>
    <w:rsid w:val="004F0B32"/>
    <w:rsid w:val="004F0B4E"/>
    <w:rsid w:val="004F0B6C"/>
    <w:rsid w:val="004F0D5D"/>
    <w:rsid w:val="004F0E28"/>
    <w:rsid w:val="004F12A6"/>
    <w:rsid w:val="004F2078"/>
    <w:rsid w:val="004F2464"/>
    <w:rsid w:val="004F2F9C"/>
    <w:rsid w:val="004F3020"/>
    <w:rsid w:val="004F30BD"/>
    <w:rsid w:val="004F34BF"/>
    <w:rsid w:val="004F3D9E"/>
    <w:rsid w:val="004F3FF1"/>
    <w:rsid w:val="004F41A2"/>
    <w:rsid w:val="004F41AA"/>
    <w:rsid w:val="004F453E"/>
    <w:rsid w:val="004F4DA3"/>
    <w:rsid w:val="004F5625"/>
    <w:rsid w:val="004F5844"/>
    <w:rsid w:val="004F586E"/>
    <w:rsid w:val="004F58A3"/>
    <w:rsid w:val="004F5C8C"/>
    <w:rsid w:val="004F5D00"/>
    <w:rsid w:val="004F5D7E"/>
    <w:rsid w:val="004F6B76"/>
    <w:rsid w:val="004F6CE6"/>
    <w:rsid w:val="004F6CEE"/>
    <w:rsid w:val="004F6FDA"/>
    <w:rsid w:val="004F7E3D"/>
    <w:rsid w:val="004F7F69"/>
    <w:rsid w:val="005000EE"/>
    <w:rsid w:val="0050015A"/>
    <w:rsid w:val="0050020D"/>
    <w:rsid w:val="0050076E"/>
    <w:rsid w:val="00501122"/>
    <w:rsid w:val="005012FA"/>
    <w:rsid w:val="005015D3"/>
    <w:rsid w:val="00501EA5"/>
    <w:rsid w:val="00501EED"/>
    <w:rsid w:val="00502164"/>
    <w:rsid w:val="0050217F"/>
    <w:rsid w:val="005023D6"/>
    <w:rsid w:val="0050280C"/>
    <w:rsid w:val="00502A85"/>
    <w:rsid w:val="00502F1C"/>
    <w:rsid w:val="0050312B"/>
    <w:rsid w:val="005038C7"/>
    <w:rsid w:val="0050391C"/>
    <w:rsid w:val="00503A1A"/>
    <w:rsid w:val="00503E4F"/>
    <w:rsid w:val="005042BF"/>
    <w:rsid w:val="00504C5A"/>
    <w:rsid w:val="00504E7E"/>
    <w:rsid w:val="00505BD5"/>
    <w:rsid w:val="00505D08"/>
    <w:rsid w:val="00505E17"/>
    <w:rsid w:val="00505EE3"/>
    <w:rsid w:val="005060BF"/>
    <w:rsid w:val="005064CC"/>
    <w:rsid w:val="00506557"/>
    <w:rsid w:val="0050677A"/>
    <w:rsid w:val="0050690B"/>
    <w:rsid w:val="00506C04"/>
    <w:rsid w:val="0050708C"/>
    <w:rsid w:val="00507134"/>
    <w:rsid w:val="005073C0"/>
    <w:rsid w:val="0050757B"/>
    <w:rsid w:val="005075C9"/>
    <w:rsid w:val="00510054"/>
    <w:rsid w:val="00510121"/>
    <w:rsid w:val="005103C3"/>
    <w:rsid w:val="0051076E"/>
    <w:rsid w:val="005108D8"/>
    <w:rsid w:val="00510C4B"/>
    <w:rsid w:val="00510C98"/>
    <w:rsid w:val="00510EF7"/>
    <w:rsid w:val="005116F9"/>
    <w:rsid w:val="00511A90"/>
    <w:rsid w:val="00511DEF"/>
    <w:rsid w:val="00512113"/>
    <w:rsid w:val="005129EF"/>
    <w:rsid w:val="00512A53"/>
    <w:rsid w:val="00512D05"/>
    <w:rsid w:val="0051310C"/>
    <w:rsid w:val="00513237"/>
    <w:rsid w:val="00513589"/>
    <w:rsid w:val="0051373B"/>
    <w:rsid w:val="00514ABF"/>
    <w:rsid w:val="005153A7"/>
    <w:rsid w:val="0051580C"/>
    <w:rsid w:val="00515F2A"/>
    <w:rsid w:val="0051615C"/>
    <w:rsid w:val="005167E2"/>
    <w:rsid w:val="00516CF6"/>
    <w:rsid w:val="00516E6F"/>
    <w:rsid w:val="00516F81"/>
    <w:rsid w:val="0051721A"/>
    <w:rsid w:val="0051776C"/>
    <w:rsid w:val="005177F0"/>
    <w:rsid w:val="0051791D"/>
    <w:rsid w:val="00517C38"/>
    <w:rsid w:val="00517EC9"/>
    <w:rsid w:val="0052005D"/>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1EF9"/>
    <w:rsid w:val="005222C6"/>
    <w:rsid w:val="00522C84"/>
    <w:rsid w:val="00522D3C"/>
    <w:rsid w:val="00522DA9"/>
    <w:rsid w:val="00522F2A"/>
    <w:rsid w:val="00523A42"/>
    <w:rsid w:val="00523B9D"/>
    <w:rsid w:val="00524141"/>
    <w:rsid w:val="005241EC"/>
    <w:rsid w:val="00524977"/>
    <w:rsid w:val="00524F05"/>
    <w:rsid w:val="005250B6"/>
    <w:rsid w:val="0052511A"/>
    <w:rsid w:val="0052541A"/>
    <w:rsid w:val="00525A06"/>
    <w:rsid w:val="00526093"/>
    <w:rsid w:val="0052624A"/>
    <w:rsid w:val="00526513"/>
    <w:rsid w:val="00526C6F"/>
    <w:rsid w:val="00526EA4"/>
    <w:rsid w:val="005273D7"/>
    <w:rsid w:val="00527A76"/>
    <w:rsid w:val="00527ACB"/>
    <w:rsid w:val="00527EFC"/>
    <w:rsid w:val="00527F48"/>
    <w:rsid w:val="005304BF"/>
    <w:rsid w:val="005308D0"/>
    <w:rsid w:val="00530A96"/>
    <w:rsid w:val="0053118C"/>
    <w:rsid w:val="005314EA"/>
    <w:rsid w:val="005316A7"/>
    <w:rsid w:val="0053195C"/>
    <w:rsid w:val="00531DB8"/>
    <w:rsid w:val="00531F07"/>
    <w:rsid w:val="005328EA"/>
    <w:rsid w:val="00533181"/>
    <w:rsid w:val="00533517"/>
    <w:rsid w:val="00533595"/>
    <w:rsid w:val="005336CE"/>
    <w:rsid w:val="00533DCB"/>
    <w:rsid w:val="00534108"/>
    <w:rsid w:val="00534285"/>
    <w:rsid w:val="005346C3"/>
    <w:rsid w:val="005349D6"/>
    <w:rsid w:val="00534A51"/>
    <w:rsid w:val="00534B59"/>
    <w:rsid w:val="00534D8F"/>
    <w:rsid w:val="005354DF"/>
    <w:rsid w:val="0053563D"/>
    <w:rsid w:val="00535A2B"/>
    <w:rsid w:val="00535C1B"/>
    <w:rsid w:val="00535DAA"/>
    <w:rsid w:val="0053631A"/>
    <w:rsid w:val="005365AC"/>
    <w:rsid w:val="00536759"/>
    <w:rsid w:val="005367E1"/>
    <w:rsid w:val="00536836"/>
    <w:rsid w:val="00536E96"/>
    <w:rsid w:val="00536F86"/>
    <w:rsid w:val="005376F1"/>
    <w:rsid w:val="00537C62"/>
    <w:rsid w:val="00537FED"/>
    <w:rsid w:val="0054011B"/>
    <w:rsid w:val="0054025C"/>
    <w:rsid w:val="005402BD"/>
    <w:rsid w:val="00540AA5"/>
    <w:rsid w:val="00540DCD"/>
    <w:rsid w:val="0054121C"/>
    <w:rsid w:val="005416BF"/>
    <w:rsid w:val="005416E2"/>
    <w:rsid w:val="005416F0"/>
    <w:rsid w:val="00542083"/>
    <w:rsid w:val="005421F5"/>
    <w:rsid w:val="0054288B"/>
    <w:rsid w:val="005429EE"/>
    <w:rsid w:val="00542AD8"/>
    <w:rsid w:val="00542F06"/>
    <w:rsid w:val="005431BA"/>
    <w:rsid w:val="00543787"/>
    <w:rsid w:val="00543AD0"/>
    <w:rsid w:val="00543CBD"/>
    <w:rsid w:val="00543CFF"/>
    <w:rsid w:val="005442B2"/>
    <w:rsid w:val="005448DC"/>
    <w:rsid w:val="00544A2F"/>
    <w:rsid w:val="005458D4"/>
    <w:rsid w:val="00545928"/>
    <w:rsid w:val="00545ED6"/>
    <w:rsid w:val="00546106"/>
    <w:rsid w:val="005464CF"/>
    <w:rsid w:val="00546639"/>
    <w:rsid w:val="00546970"/>
    <w:rsid w:val="00546AC6"/>
    <w:rsid w:val="00547033"/>
    <w:rsid w:val="00547640"/>
    <w:rsid w:val="00547F35"/>
    <w:rsid w:val="00550278"/>
    <w:rsid w:val="00550C9F"/>
    <w:rsid w:val="00550DE9"/>
    <w:rsid w:val="00551054"/>
    <w:rsid w:val="005515EE"/>
    <w:rsid w:val="00551B52"/>
    <w:rsid w:val="00551DAC"/>
    <w:rsid w:val="00551E58"/>
    <w:rsid w:val="00551F19"/>
    <w:rsid w:val="005522A3"/>
    <w:rsid w:val="005522E6"/>
    <w:rsid w:val="00552511"/>
    <w:rsid w:val="00552939"/>
    <w:rsid w:val="00553BDB"/>
    <w:rsid w:val="00553CDF"/>
    <w:rsid w:val="00553F07"/>
    <w:rsid w:val="005540C6"/>
    <w:rsid w:val="00554C1E"/>
    <w:rsid w:val="00554CB6"/>
    <w:rsid w:val="00554DD7"/>
    <w:rsid w:val="00554E19"/>
    <w:rsid w:val="00555318"/>
    <w:rsid w:val="00555427"/>
    <w:rsid w:val="00555C2F"/>
    <w:rsid w:val="00555CDD"/>
    <w:rsid w:val="0055605D"/>
    <w:rsid w:val="00556155"/>
    <w:rsid w:val="00556699"/>
    <w:rsid w:val="00556BE9"/>
    <w:rsid w:val="00556F21"/>
    <w:rsid w:val="00557474"/>
    <w:rsid w:val="005577EA"/>
    <w:rsid w:val="00557AE5"/>
    <w:rsid w:val="00560036"/>
    <w:rsid w:val="005606AA"/>
    <w:rsid w:val="005608B1"/>
    <w:rsid w:val="00560D22"/>
    <w:rsid w:val="0056121F"/>
    <w:rsid w:val="005614A9"/>
    <w:rsid w:val="005615BE"/>
    <w:rsid w:val="00561695"/>
    <w:rsid w:val="00561AB8"/>
    <w:rsid w:val="00561BD9"/>
    <w:rsid w:val="00562875"/>
    <w:rsid w:val="00562E43"/>
    <w:rsid w:val="0056314F"/>
    <w:rsid w:val="00563309"/>
    <w:rsid w:val="00563769"/>
    <w:rsid w:val="0056385C"/>
    <w:rsid w:val="005639C0"/>
    <w:rsid w:val="00563A04"/>
    <w:rsid w:val="00563C02"/>
    <w:rsid w:val="00563C27"/>
    <w:rsid w:val="00563E9B"/>
    <w:rsid w:val="00563EF2"/>
    <w:rsid w:val="00564503"/>
    <w:rsid w:val="00564896"/>
    <w:rsid w:val="00564C31"/>
    <w:rsid w:val="0056574A"/>
    <w:rsid w:val="0056593E"/>
    <w:rsid w:val="00565C40"/>
    <w:rsid w:val="00566145"/>
    <w:rsid w:val="00566219"/>
    <w:rsid w:val="005664C9"/>
    <w:rsid w:val="00566960"/>
    <w:rsid w:val="005669B9"/>
    <w:rsid w:val="005669BD"/>
    <w:rsid w:val="00567807"/>
    <w:rsid w:val="005678A2"/>
    <w:rsid w:val="00567E28"/>
    <w:rsid w:val="005702C6"/>
    <w:rsid w:val="0057084E"/>
    <w:rsid w:val="0057097D"/>
    <w:rsid w:val="00570BEC"/>
    <w:rsid w:val="00570FAB"/>
    <w:rsid w:val="005711D5"/>
    <w:rsid w:val="005712BC"/>
    <w:rsid w:val="00571399"/>
    <w:rsid w:val="00571553"/>
    <w:rsid w:val="00571A3C"/>
    <w:rsid w:val="00571D4E"/>
    <w:rsid w:val="00571D8D"/>
    <w:rsid w:val="00571DB0"/>
    <w:rsid w:val="0057213A"/>
    <w:rsid w:val="00572505"/>
    <w:rsid w:val="005726F0"/>
    <w:rsid w:val="00572734"/>
    <w:rsid w:val="0057296C"/>
    <w:rsid w:val="00572C84"/>
    <w:rsid w:val="00572EC9"/>
    <w:rsid w:val="00573E4E"/>
    <w:rsid w:val="00573F23"/>
    <w:rsid w:val="005740AE"/>
    <w:rsid w:val="005747CF"/>
    <w:rsid w:val="0057565E"/>
    <w:rsid w:val="005756C9"/>
    <w:rsid w:val="00575819"/>
    <w:rsid w:val="00575A71"/>
    <w:rsid w:val="005761D7"/>
    <w:rsid w:val="00576578"/>
    <w:rsid w:val="005765B9"/>
    <w:rsid w:val="0057705B"/>
    <w:rsid w:val="00577790"/>
    <w:rsid w:val="005779FD"/>
    <w:rsid w:val="00577CD4"/>
    <w:rsid w:val="005811BD"/>
    <w:rsid w:val="005813BF"/>
    <w:rsid w:val="00581BC6"/>
    <w:rsid w:val="00582210"/>
    <w:rsid w:val="00582809"/>
    <w:rsid w:val="00582B6B"/>
    <w:rsid w:val="00582E77"/>
    <w:rsid w:val="005833C1"/>
    <w:rsid w:val="005836FB"/>
    <w:rsid w:val="0058399C"/>
    <w:rsid w:val="00583E47"/>
    <w:rsid w:val="00584B90"/>
    <w:rsid w:val="00584E05"/>
    <w:rsid w:val="00584FCC"/>
    <w:rsid w:val="0058556A"/>
    <w:rsid w:val="00585EF4"/>
    <w:rsid w:val="00585F5C"/>
    <w:rsid w:val="00586221"/>
    <w:rsid w:val="005868D1"/>
    <w:rsid w:val="00586C19"/>
    <w:rsid w:val="00586F2C"/>
    <w:rsid w:val="00586F47"/>
    <w:rsid w:val="00586FDD"/>
    <w:rsid w:val="00587077"/>
    <w:rsid w:val="0058798C"/>
    <w:rsid w:val="005879D2"/>
    <w:rsid w:val="00587AB7"/>
    <w:rsid w:val="00587BE1"/>
    <w:rsid w:val="00587C10"/>
    <w:rsid w:val="00587F2E"/>
    <w:rsid w:val="005900FA"/>
    <w:rsid w:val="00590472"/>
    <w:rsid w:val="005906D5"/>
    <w:rsid w:val="00590B42"/>
    <w:rsid w:val="00590B87"/>
    <w:rsid w:val="00590B92"/>
    <w:rsid w:val="005912DD"/>
    <w:rsid w:val="0059142C"/>
    <w:rsid w:val="005915C5"/>
    <w:rsid w:val="0059176C"/>
    <w:rsid w:val="00591941"/>
    <w:rsid w:val="00591B22"/>
    <w:rsid w:val="005923B7"/>
    <w:rsid w:val="005927AB"/>
    <w:rsid w:val="005928DA"/>
    <w:rsid w:val="00593597"/>
    <w:rsid w:val="005935A4"/>
    <w:rsid w:val="00593BA9"/>
    <w:rsid w:val="005942E2"/>
    <w:rsid w:val="0059485F"/>
    <w:rsid w:val="005948C2"/>
    <w:rsid w:val="00594AAD"/>
    <w:rsid w:val="00594C01"/>
    <w:rsid w:val="00595DCA"/>
    <w:rsid w:val="00595E7B"/>
    <w:rsid w:val="00595F66"/>
    <w:rsid w:val="00596244"/>
    <w:rsid w:val="005974DC"/>
    <w:rsid w:val="0059779B"/>
    <w:rsid w:val="00597906"/>
    <w:rsid w:val="005A0321"/>
    <w:rsid w:val="005A0444"/>
    <w:rsid w:val="005A05E5"/>
    <w:rsid w:val="005A06B5"/>
    <w:rsid w:val="005A0897"/>
    <w:rsid w:val="005A0A2B"/>
    <w:rsid w:val="005A0C70"/>
    <w:rsid w:val="005A0CDE"/>
    <w:rsid w:val="005A1176"/>
    <w:rsid w:val="005A144A"/>
    <w:rsid w:val="005A1BFA"/>
    <w:rsid w:val="005A1DAC"/>
    <w:rsid w:val="005A1EC5"/>
    <w:rsid w:val="005A1F92"/>
    <w:rsid w:val="005A209A"/>
    <w:rsid w:val="005A21FE"/>
    <w:rsid w:val="005A2DD2"/>
    <w:rsid w:val="005A30AB"/>
    <w:rsid w:val="005A3388"/>
    <w:rsid w:val="005A33B6"/>
    <w:rsid w:val="005A358B"/>
    <w:rsid w:val="005A36F9"/>
    <w:rsid w:val="005A448D"/>
    <w:rsid w:val="005A46CB"/>
    <w:rsid w:val="005A51F6"/>
    <w:rsid w:val="005A6076"/>
    <w:rsid w:val="005A6550"/>
    <w:rsid w:val="005A662D"/>
    <w:rsid w:val="005A691F"/>
    <w:rsid w:val="005A7420"/>
    <w:rsid w:val="005A776C"/>
    <w:rsid w:val="005A7968"/>
    <w:rsid w:val="005A7A1F"/>
    <w:rsid w:val="005A7CBB"/>
    <w:rsid w:val="005A7E82"/>
    <w:rsid w:val="005B0609"/>
    <w:rsid w:val="005B06FA"/>
    <w:rsid w:val="005B1409"/>
    <w:rsid w:val="005B152E"/>
    <w:rsid w:val="005B155A"/>
    <w:rsid w:val="005B1765"/>
    <w:rsid w:val="005B17EF"/>
    <w:rsid w:val="005B1A54"/>
    <w:rsid w:val="005B20F7"/>
    <w:rsid w:val="005B2176"/>
    <w:rsid w:val="005B2193"/>
    <w:rsid w:val="005B2FBD"/>
    <w:rsid w:val="005B328B"/>
    <w:rsid w:val="005B32B2"/>
    <w:rsid w:val="005B35D7"/>
    <w:rsid w:val="005B392A"/>
    <w:rsid w:val="005B3AA3"/>
    <w:rsid w:val="005B3E42"/>
    <w:rsid w:val="005B44D7"/>
    <w:rsid w:val="005B4B05"/>
    <w:rsid w:val="005B4DF1"/>
    <w:rsid w:val="005B4ECD"/>
    <w:rsid w:val="005B51C0"/>
    <w:rsid w:val="005B57A1"/>
    <w:rsid w:val="005B58C0"/>
    <w:rsid w:val="005B5AB9"/>
    <w:rsid w:val="005B5FAB"/>
    <w:rsid w:val="005B6065"/>
    <w:rsid w:val="005B6C28"/>
    <w:rsid w:val="005B6F83"/>
    <w:rsid w:val="005B7132"/>
    <w:rsid w:val="005B78EA"/>
    <w:rsid w:val="005B7A58"/>
    <w:rsid w:val="005B7C6C"/>
    <w:rsid w:val="005B7D6D"/>
    <w:rsid w:val="005C00B2"/>
    <w:rsid w:val="005C0205"/>
    <w:rsid w:val="005C0225"/>
    <w:rsid w:val="005C043D"/>
    <w:rsid w:val="005C0785"/>
    <w:rsid w:val="005C0B4C"/>
    <w:rsid w:val="005C0C0C"/>
    <w:rsid w:val="005C197F"/>
    <w:rsid w:val="005C1CB8"/>
    <w:rsid w:val="005C1DF5"/>
    <w:rsid w:val="005C1FA4"/>
    <w:rsid w:val="005C20CD"/>
    <w:rsid w:val="005C22DD"/>
    <w:rsid w:val="005C27EF"/>
    <w:rsid w:val="005C2A19"/>
    <w:rsid w:val="005C3374"/>
    <w:rsid w:val="005C34ED"/>
    <w:rsid w:val="005C387D"/>
    <w:rsid w:val="005C3929"/>
    <w:rsid w:val="005C3CFF"/>
    <w:rsid w:val="005C3FB9"/>
    <w:rsid w:val="005C401C"/>
    <w:rsid w:val="005C4063"/>
    <w:rsid w:val="005C4223"/>
    <w:rsid w:val="005C428C"/>
    <w:rsid w:val="005C42C9"/>
    <w:rsid w:val="005C45B6"/>
    <w:rsid w:val="005C4958"/>
    <w:rsid w:val="005C4E7B"/>
    <w:rsid w:val="005C506E"/>
    <w:rsid w:val="005C54FA"/>
    <w:rsid w:val="005C6483"/>
    <w:rsid w:val="005C6BA6"/>
    <w:rsid w:val="005C6E06"/>
    <w:rsid w:val="005C7013"/>
    <w:rsid w:val="005C7058"/>
    <w:rsid w:val="005C73EA"/>
    <w:rsid w:val="005C7436"/>
    <w:rsid w:val="005C74FB"/>
    <w:rsid w:val="005C78A0"/>
    <w:rsid w:val="005C7938"/>
    <w:rsid w:val="005C7B6F"/>
    <w:rsid w:val="005C7E0B"/>
    <w:rsid w:val="005D01B7"/>
    <w:rsid w:val="005D0D65"/>
    <w:rsid w:val="005D0E64"/>
    <w:rsid w:val="005D1025"/>
    <w:rsid w:val="005D149C"/>
    <w:rsid w:val="005D1602"/>
    <w:rsid w:val="005D17D1"/>
    <w:rsid w:val="005D19B9"/>
    <w:rsid w:val="005D1D15"/>
    <w:rsid w:val="005D1EB1"/>
    <w:rsid w:val="005D1F57"/>
    <w:rsid w:val="005D1F5A"/>
    <w:rsid w:val="005D26AE"/>
    <w:rsid w:val="005D27E0"/>
    <w:rsid w:val="005D2F7A"/>
    <w:rsid w:val="005D2FE9"/>
    <w:rsid w:val="005D33F7"/>
    <w:rsid w:val="005D3B21"/>
    <w:rsid w:val="005D4019"/>
    <w:rsid w:val="005D42AC"/>
    <w:rsid w:val="005D4394"/>
    <w:rsid w:val="005D466E"/>
    <w:rsid w:val="005D51AD"/>
    <w:rsid w:val="005D5310"/>
    <w:rsid w:val="005D53BD"/>
    <w:rsid w:val="005D5ABD"/>
    <w:rsid w:val="005D6B7D"/>
    <w:rsid w:val="005D6FDD"/>
    <w:rsid w:val="005D75D4"/>
    <w:rsid w:val="005D7651"/>
    <w:rsid w:val="005D77F0"/>
    <w:rsid w:val="005E082E"/>
    <w:rsid w:val="005E09E1"/>
    <w:rsid w:val="005E0DC7"/>
    <w:rsid w:val="005E0EB2"/>
    <w:rsid w:val="005E17D9"/>
    <w:rsid w:val="005E1D35"/>
    <w:rsid w:val="005E1D45"/>
    <w:rsid w:val="005E235B"/>
    <w:rsid w:val="005E2779"/>
    <w:rsid w:val="005E2810"/>
    <w:rsid w:val="005E2C41"/>
    <w:rsid w:val="005E2DB5"/>
    <w:rsid w:val="005E2DFD"/>
    <w:rsid w:val="005E2ECE"/>
    <w:rsid w:val="005E3017"/>
    <w:rsid w:val="005E305E"/>
    <w:rsid w:val="005E31CA"/>
    <w:rsid w:val="005E360F"/>
    <w:rsid w:val="005E385F"/>
    <w:rsid w:val="005E3A68"/>
    <w:rsid w:val="005E3C24"/>
    <w:rsid w:val="005E3C34"/>
    <w:rsid w:val="005E43B8"/>
    <w:rsid w:val="005E458A"/>
    <w:rsid w:val="005E4639"/>
    <w:rsid w:val="005E479A"/>
    <w:rsid w:val="005E47E8"/>
    <w:rsid w:val="005E57AE"/>
    <w:rsid w:val="005E5B81"/>
    <w:rsid w:val="005E5FD1"/>
    <w:rsid w:val="005E6416"/>
    <w:rsid w:val="005E6DA0"/>
    <w:rsid w:val="005E6E37"/>
    <w:rsid w:val="005E7046"/>
    <w:rsid w:val="005E7C7E"/>
    <w:rsid w:val="005F0193"/>
    <w:rsid w:val="005F02EB"/>
    <w:rsid w:val="005F0DC2"/>
    <w:rsid w:val="005F1025"/>
    <w:rsid w:val="005F11D3"/>
    <w:rsid w:val="005F121D"/>
    <w:rsid w:val="005F1473"/>
    <w:rsid w:val="005F1AE4"/>
    <w:rsid w:val="005F2CB1"/>
    <w:rsid w:val="005F3025"/>
    <w:rsid w:val="005F3126"/>
    <w:rsid w:val="005F32A1"/>
    <w:rsid w:val="005F34B4"/>
    <w:rsid w:val="005F3681"/>
    <w:rsid w:val="005F3C39"/>
    <w:rsid w:val="005F3DA2"/>
    <w:rsid w:val="005F3E82"/>
    <w:rsid w:val="005F3F03"/>
    <w:rsid w:val="005F3F96"/>
    <w:rsid w:val="005F49B3"/>
    <w:rsid w:val="005F49B8"/>
    <w:rsid w:val="005F4D2A"/>
    <w:rsid w:val="005F4DDB"/>
    <w:rsid w:val="005F54D3"/>
    <w:rsid w:val="005F5519"/>
    <w:rsid w:val="005F5DC5"/>
    <w:rsid w:val="005F60A6"/>
    <w:rsid w:val="005F618C"/>
    <w:rsid w:val="005F6A8E"/>
    <w:rsid w:val="005F6C0D"/>
    <w:rsid w:val="005F6C10"/>
    <w:rsid w:val="005F6FA9"/>
    <w:rsid w:val="005F7020"/>
    <w:rsid w:val="005F70BD"/>
    <w:rsid w:val="005F7C30"/>
    <w:rsid w:val="005F7CEA"/>
    <w:rsid w:val="005F7CED"/>
    <w:rsid w:val="0060015E"/>
    <w:rsid w:val="00600943"/>
    <w:rsid w:val="00600973"/>
    <w:rsid w:val="00600D03"/>
    <w:rsid w:val="00600EB0"/>
    <w:rsid w:val="00601175"/>
    <w:rsid w:val="0060125E"/>
    <w:rsid w:val="0060173B"/>
    <w:rsid w:val="0060174B"/>
    <w:rsid w:val="0060179E"/>
    <w:rsid w:val="00601AD9"/>
    <w:rsid w:val="0060211B"/>
    <w:rsid w:val="006024A0"/>
    <w:rsid w:val="006024AC"/>
    <w:rsid w:val="0060253E"/>
    <w:rsid w:val="0060283C"/>
    <w:rsid w:val="006028B1"/>
    <w:rsid w:val="00602C8D"/>
    <w:rsid w:val="00602CB5"/>
    <w:rsid w:val="00602D04"/>
    <w:rsid w:val="00602D7E"/>
    <w:rsid w:val="00602EE2"/>
    <w:rsid w:val="00603491"/>
    <w:rsid w:val="006036D5"/>
    <w:rsid w:val="0060373A"/>
    <w:rsid w:val="00603AED"/>
    <w:rsid w:val="00604239"/>
    <w:rsid w:val="006042A8"/>
    <w:rsid w:val="006042F4"/>
    <w:rsid w:val="00604A48"/>
    <w:rsid w:val="00604F14"/>
    <w:rsid w:val="00605073"/>
    <w:rsid w:val="006051CA"/>
    <w:rsid w:val="0060544E"/>
    <w:rsid w:val="00605817"/>
    <w:rsid w:val="00605986"/>
    <w:rsid w:val="00605999"/>
    <w:rsid w:val="00605E43"/>
    <w:rsid w:val="00605F25"/>
    <w:rsid w:val="00605FA5"/>
    <w:rsid w:val="00606423"/>
    <w:rsid w:val="00606DDC"/>
    <w:rsid w:val="00606E36"/>
    <w:rsid w:val="00606EF9"/>
    <w:rsid w:val="00607228"/>
    <w:rsid w:val="006074F5"/>
    <w:rsid w:val="00607759"/>
    <w:rsid w:val="00607CBE"/>
    <w:rsid w:val="006100E7"/>
    <w:rsid w:val="00610487"/>
    <w:rsid w:val="0061156E"/>
    <w:rsid w:val="006117A4"/>
    <w:rsid w:val="00611B83"/>
    <w:rsid w:val="00611D4D"/>
    <w:rsid w:val="00611F88"/>
    <w:rsid w:val="00612226"/>
    <w:rsid w:val="00612ABB"/>
    <w:rsid w:val="00612E2A"/>
    <w:rsid w:val="00613005"/>
    <w:rsid w:val="0061319B"/>
    <w:rsid w:val="00613257"/>
    <w:rsid w:val="00614213"/>
    <w:rsid w:val="00614299"/>
    <w:rsid w:val="00615361"/>
    <w:rsid w:val="0061545B"/>
    <w:rsid w:val="00615A2F"/>
    <w:rsid w:val="00615C25"/>
    <w:rsid w:val="00615CE9"/>
    <w:rsid w:val="00616463"/>
    <w:rsid w:val="006169C0"/>
    <w:rsid w:val="00617003"/>
    <w:rsid w:val="00617283"/>
    <w:rsid w:val="00617428"/>
    <w:rsid w:val="006174EC"/>
    <w:rsid w:val="006177FC"/>
    <w:rsid w:val="00617C63"/>
    <w:rsid w:val="00617CF5"/>
    <w:rsid w:val="00617D0E"/>
    <w:rsid w:val="0062048B"/>
    <w:rsid w:val="0062052A"/>
    <w:rsid w:val="00620940"/>
    <w:rsid w:val="00620A71"/>
    <w:rsid w:val="00620D80"/>
    <w:rsid w:val="00620F51"/>
    <w:rsid w:val="006212A7"/>
    <w:rsid w:val="00621540"/>
    <w:rsid w:val="00621576"/>
    <w:rsid w:val="00621B12"/>
    <w:rsid w:val="00621BE0"/>
    <w:rsid w:val="0062259F"/>
    <w:rsid w:val="006228EA"/>
    <w:rsid w:val="0062314F"/>
    <w:rsid w:val="006231A4"/>
    <w:rsid w:val="006232D2"/>
    <w:rsid w:val="006234A6"/>
    <w:rsid w:val="0062350B"/>
    <w:rsid w:val="0062385D"/>
    <w:rsid w:val="006238C9"/>
    <w:rsid w:val="006241EF"/>
    <w:rsid w:val="00624279"/>
    <w:rsid w:val="006247D3"/>
    <w:rsid w:val="006248C7"/>
    <w:rsid w:val="006249EB"/>
    <w:rsid w:val="00624D34"/>
    <w:rsid w:val="00624EE0"/>
    <w:rsid w:val="00626313"/>
    <w:rsid w:val="006268A3"/>
    <w:rsid w:val="00626A2E"/>
    <w:rsid w:val="00626C8B"/>
    <w:rsid w:val="00626CC0"/>
    <w:rsid w:val="00626D0B"/>
    <w:rsid w:val="006273DC"/>
    <w:rsid w:val="006274B9"/>
    <w:rsid w:val="00627940"/>
    <w:rsid w:val="00627BAF"/>
    <w:rsid w:val="00627D49"/>
    <w:rsid w:val="00630001"/>
    <w:rsid w:val="0063007D"/>
    <w:rsid w:val="00630213"/>
    <w:rsid w:val="0063025C"/>
    <w:rsid w:val="006311B3"/>
    <w:rsid w:val="00631323"/>
    <w:rsid w:val="00631594"/>
    <w:rsid w:val="00631D63"/>
    <w:rsid w:val="006324F9"/>
    <w:rsid w:val="006327D2"/>
    <w:rsid w:val="0063284C"/>
    <w:rsid w:val="00632AF2"/>
    <w:rsid w:val="0063318F"/>
    <w:rsid w:val="00633CA0"/>
    <w:rsid w:val="00633EC9"/>
    <w:rsid w:val="00634E5D"/>
    <w:rsid w:val="00635079"/>
    <w:rsid w:val="006354D1"/>
    <w:rsid w:val="006355BE"/>
    <w:rsid w:val="0063570C"/>
    <w:rsid w:val="00635CD6"/>
    <w:rsid w:val="00635CF9"/>
    <w:rsid w:val="00635E5A"/>
    <w:rsid w:val="00636320"/>
    <w:rsid w:val="00636398"/>
    <w:rsid w:val="00636573"/>
    <w:rsid w:val="006368D3"/>
    <w:rsid w:val="00636FEC"/>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31DC"/>
    <w:rsid w:val="00643475"/>
    <w:rsid w:val="0064366D"/>
    <w:rsid w:val="00643927"/>
    <w:rsid w:val="0064396A"/>
    <w:rsid w:val="00643C90"/>
    <w:rsid w:val="00643DDB"/>
    <w:rsid w:val="006444BE"/>
    <w:rsid w:val="0064491E"/>
    <w:rsid w:val="006449F8"/>
    <w:rsid w:val="00644BA4"/>
    <w:rsid w:val="00644EF0"/>
    <w:rsid w:val="00645715"/>
    <w:rsid w:val="00645A3D"/>
    <w:rsid w:val="00645A98"/>
    <w:rsid w:val="00645CEC"/>
    <w:rsid w:val="00645D18"/>
    <w:rsid w:val="0064624E"/>
    <w:rsid w:val="00646791"/>
    <w:rsid w:val="0064686B"/>
    <w:rsid w:val="00646A1D"/>
    <w:rsid w:val="00646B45"/>
    <w:rsid w:val="00646BD1"/>
    <w:rsid w:val="00646F14"/>
    <w:rsid w:val="00646F7F"/>
    <w:rsid w:val="00646FCF"/>
    <w:rsid w:val="006471CA"/>
    <w:rsid w:val="00647226"/>
    <w:rsid w:val="00647559"/>
    <w:rsid w:val="00647681"/>
    <w:rsid w:val="00647A8F"/>
    <w:rsid w:val="00647DD6"/>
    <w:rsid w:val="00647E70"/>
    <w:rsid w:val="006500FC"/>
    <w:rsid w:val="00650295"/>
    <w:rsid w:val="00650798"/>
    <w:rsid w:val="006507A9"/>
    <w:rsid w:val="006507EF"/>
    <w:rsid w:val="00650AB9"/>
    <w:rsid w:val="0065119B"/>
    <w:rsid w:val="0065121E"/>
    <w:rsid w:val="00651B45"/>
    <w:rsid w:val="00651C88"/>
    <w:rsid w:val="00651E6E"/>
    <w:rsid w:val="00652445"/>
    <w:rsid w:val="006525BC"/>
    <w:rsid w:val="00652AA0"/>
    <w:rsid w:val="00652C42"/>
    <w:rsid w:val="00652D39"/>
    <w:rsid w:val="006531B7"/>
    <w:rsid w:val="00653321"/>
    <w:rsid w:val="006533B8"/>
    <w:rsid w:val="0065385E"/>
    <w:rsid w:val="0065390D"/>
    <w:rsid w:val="0065408F"/>
    <w:rsid w:val="006542D4"/>
    <w:rsid w:val="006545E4"/>
    <w:rsid w:val="006547A9"/>
    <w:rsid w:val="00654B62"/>
    <w:rsid w:val="00654C8D"/>
    <w:rsid w:val="00655733"/>
    <w:rsid w:val="006559D2"/>
    <w:rsid w:val="00655ACD"/>
    <w:rsid w:val="00655DC8"/>
    <w:rsid w:val="0065621A"/>
    <w:rsid w:val="006562DD"/>
    <w:rsid w:val="00656300"/>
    <w:rsid w:val="006563AE"/>
    <w:rsid w:val="00656A92"/>
    <w:rsid w:val="00656C0F"/>
    <w:rsid w:val="00656C48"/>
    <w:rsid w:val="00656D12"/>
    <w:rsid w:val="00656DDE"/>
    <w:rsid w:val="00657100"/>
    <w:rsid w:val="006572E3"/>
    <w:rsid w:val="00657360"/>
    <w:rsid w:val="00657578"/>
    <w:rsid w:val="00657C6D"/>
    <w:rsid w:val="00657FCB"/>
    <w:rsid w:val="0066011D"/>
    <w:rsid w:val="006601A2"/>
    <w:rsid w:val="006607C0"/>
    <w:rsid w:val="006608DC"/>
    <w:rsid w:val="00660EDD"/>
    <w:rsid w:val="00660F68"/>
    <w:rsid w:val="00661032"/>
    <w:rsid w:val="006613A6"/>
    <w:rsid w:val="00661EC8"/>
    <w:rsid w:val="00661F88"/>
    <w:rsid w:val="006623FB"/>
    <w:rsid w:val="006626E5"/>
    <w:rsid w:val="006627A2"/>
    <w:rsid w:val="00662E00"/>
    <w:rsid w:val="00663322"/>
    <w:rsid w:val="006634E6"/>
    <w:rsid w:val="00663646"/>
    <w:rsid w:val="00663CC6"/>
    <w:rsid w:val="00663E40"/>
    <w:rsid w:val="00663EB4"/>
    <w:rsid w:val="00663EE8"/>
    <w:rsid w:val="0066408C"/>
    <w:rsid w:val="006644A6"/>
    <w:rsid w:val="006648B9"/>
    <w:rsid w:val="0066508F"/>
    <w:rsid w:val="006655EE"/>
    <w:rsid w:val="00665C71"/>
    <w:rsid w:val="006669F1"/>
    <w:rsid w:val="00666D98"/>
    <w:rsid w:val="00667204"/>
    <w:rsid w:val="0066778F"/>
    <w:rsid w:val="00667B7E"/>
    <w:rsid w:val="00667EE7"/>
    <w:rsid w:val="00670398"/>
    <w:rsid w:val="00670922"/>
    <w:rsid w:val="006709A6"/>
    <w:rsid w:val="00670BE1"/>
    <w:rsid w:val="00670C9F"/>
    <w:rsid w:val="00670CBE"/>
    <w:rsid w:val="00670DE2"/>
    <w:rsid w:val="00670E33"/>
    <w:rsid w:val="00670F09"/>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033"/>
    <w:rsid w:val="006741F2"/>
    <w:rsid w:val="006742AC"/>
    <w:rsid w:val="006743AF"/>
    <w:rsid w:val="00674945"/>
    <w:rsid w:val="00674CC3"/>
    <w:rsid w:val="006751A4"/>
    <w:rsid w:val="00675312"/>
    <w:rsid w:val="006753AB"/>
    <w:rsid w:val="0067585E"/>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679"/>
    <w:rsid w:val="00680825"/>
    <w:rsid w:val="00680D42"/>
    <w:rsid w:val="00681003"/>
    <w:rsid w:val="00681424"/>
    <w:rsid w:val="006816B0"/>
    <w:rsid w:val="006817C9"/>
    <w:rsid w:val="00681860"/>
    <w:rsid w:val="00681E21"/>
    <w:rsid w:val="00682086"/>
    <w:rsid w:val="006821CF"/>
    <w:rsid w:val="006826FF"/>
    <w:rsid w:val="00682E56"/>
    <w:rsid w:val="0068321A"/>
    <w:rsid w:val="0068343B"/>
    <w:rsid w:val="00683662"/>
    <w:rsid w:val="00683B58"/>
    <w:rsid w:val="00683EB9"/>
    <w:rsid w:val="00683ECE"/>
    <w:rsid w:val="006846E3"/>
    <w:rsid w:val="0068478F"/>
    <w:rsid w:val="00684814"/>
    <w:rsid w:val="00684BBE"/>
    <w:rsid w:val="00684CE6"/>
    <w:rsid w:val="00684DA4"/>
    <w:rsid w:val="0068530E"/>
    <w:rsid w:val="00685ECF"/>
    <w:rsid w:val="00686D3E"/>
    <w:rsid w:val="006877A4"/>
    <w:rsid w:val="00687BFF"/>
    <w:rsid w:val="00690979"/>
    <w:rsid w:val="006913EA"/>
    <w:rsid w:val="006923FD"/>
    <w:rsid w:val="00692470"/>
    <w:rsid w:val="00692666"/>
    <w:rsid w:val="006927F7"/>
    <w:rsid w:val="006936AE"/>
    <w:rsid w:val="00693917"/>
    <w:rsid w:val="00694036"/>
    <w:rsid w:val="006941A7"/>
    <w:rsid w:val="00694B94"/>
    <w:rsid w:val="00694C85"/>
    <w:rsid w:val="006953E4"/>
    <w:rsid w:val="00695C8B"/>
    <w:rsid w:val="00695FC2"/>
    <w:rsid w:val="00696121"/>
    <w:rsid w:val="006962DC"/>
    <w:rsid w:val="0069632F"/>
    <w:rsid w:val="006964D5"/>
    <w:rsid w:val="00696860"/>
    <w:rsid w:val="00696949"/>
    <w:rsid w:val="00696DDB"/>
    <w:rsid w:val="00696E27"/>
    <w:rsid w:val="00697052"/>
    <w:rsid w:val="00697395"/>
    <w:rsid w:val="0069741B"/>
    <w:rsid w:val="006977B6"/>
    <w:rsid w:val="006977E2"/>
    <w:rsid w:val="00697919"/>
    <w:rsid w:val="00697C38"/>
    <w:rsid w:val="00697DDA"/>
    <w:rsid w:val="006A0A63"/>
    <w:rsid w:val="006A1171"/>
    <w:rsid w:val="006A16D2"/>
    <w:rsid w:val="006A1764"/>
    <w:rsid w:val="006A1793"/>
    <w:rsid w:val="006A195C"/>
    <w:rsid w:val="006A1BAD"/>
    <w:rsid w:val="006A1D16"/>
    <w:rsid w:val="006A2940"/>
    <w:rsid w:val="006A2E04"/>
    <w:rsid w:val="006A364D"/>
    <w:rsid w:val="006A3C61"/>
    <w:rsid w:val="006A4138"/>
    <w:rsid w:val="006A4301"/>
    <w:rsid w:val="006A46FB"/>
    <w:rsid w:val="006A4854"/>
    <w:rsid w:val="006A48A1"/>
    <w:rsid w:val="006A4E36"/>
    <w:rsid w:val="006A4E3D"/>
    <w:rsid w:val="006A4FCB"/>
    <w:rsid w:val="006A588F"/>
    <w:rsid w:val="006A5E28"/>
    <w:rsid w:val="006A5ED6"/>
    <w:rsid w:val="006A6023"/>
    <w:rsid w:val="006A6649"/>
    <w:rsid w:val="006A68BF"/>
    <w:rsid w:val="006A697B"/>
    <w:rsid w:val="006A6EA7"/>
    <w:rsid w:val="006A6FF5"/>
    <w:rsid w:val="006A7592"/>
    <w:rsid w:val="006A7AFF"/>
    <w:rsid w:val="006A7E4E"/>
    <w:rsid w:val="006A7E51"/>
    <w:rsid w:val="006A7E98"/>
    <w:rsid w:val="006B035F"/>
    <w:rsid w:val="006B05B5"/>
    <w:rsid w:val="006B05E9"/>
    <w:rsid w:val="006B05F2"/>
    <w:rsid w:val="006B0621"/>
    <w:rsid w:val="006B0B8E"/>
    <w:rsid w:val="006B0C8B"/>
    <w:rsid w:val="006B0D54"/>
    <w:rsid w:val="006B14A3"/>
    <w:rsid w:val="006B1816"/>
    <w:rsid w:val="006B18DE"/>
    <w:rsid w:val="006B190C"/>
    <w:rsid w:val="006B19B9"/>
    <w:rsid w:val="006B1BA7"/>
    <w:rsid w:val="006B2099"/>
    <w:rsid w:val="006B2409"/>
    <w:rsid w:val="006B2422"/>
    <w:rsid w:val="006B2959"/>
    <w:rsid w:val="006B338F"/>
    <w:rsid w:val="006B348F"/>
    <w:rsid w:val="006B373B"/>
    <w:rsid w:val="006B3883"/>
    <w:rsid w:val="006B3B7A"/>
    <w:rsid w:val="006B3D57"/>
    <w:rsid w:val="006B3F69"/>
    <w:rsid w:val="006B414A"/>
    <w:rsid w:val="006B4311"/>
    <w:rsid w:val="006B50CF"/>
    <w:rsid w:val="006B513F"/>
    <w:rsid w:val="006B5F0D"/>
    <w:rsid w:val="006B652E"/>
    <w:rsid w:val="006B7075"/>
    <w:rsid w:val="006B7231"/>
    <w:rsid w:val="006B72A8"/>
    <w:rsid w:val="006B77D2"/>
    <w:rsid w:val="006B793B"/>
    <w:rsid w:val="006C03B8"/>
    <w:rsid w:val="006C06D9"/>
    <w:rsid w:val="006C0951"/>
    <w:rsid w:val="006C0B12"/>
    <w:rsid w:val="006C200D"/>
    <w:rsid w:val="006C2DFC"/>
    <w:rsid w:val="006C3953"/>
    <w:rsid w:val="006C3E22"/>
    <w:rsid w:val="006C4A5E"/>
    <w:rsid w:val="006C4F33"/>
    <w:rsid w:val="006C5310"/>
    <w:rsid w:val="006C55F1"/>
    <w:rsid w:val="006C568C"/>
    <w:rsid w:val="006C594B"/>
    <w:rsid w:val="006C5BDF"/>
    <w:rsid w:val="006C5DF7"/>
    <w:rsid w:val="006C5EC9"/>
    <w:rsid w:val="006C6059"/>
    <w:rsid w:val="006C674C"/>
    <w:rsid w:val="006C68B9"/>
    <w:rsid w:val="006C7522"/>
    <w:rsid w:val="006C75C6"/>
    <w:rsid w:val="006C7E2E"/>
    <w:rsid w:val="006D0089"/>
    <w:rsid w:val="006D0429"/>
    <w:rsid w:val="006D0A29"/>
    <w:rsid w:val="006D0D0D"/>
    <w:rsid w:val="006D10E5"/>
    <w:rsid w:val="006D1292"/>
    <w:rsid w:val="006D12E6"/>
    <w:rsid w:val="006D1803"/>
    <w:rsid w:val="006D18EE"/>
    <w:rsid w:val="006D1C5B"/>
    <w:rsid w:val="006D2062"/>
    <w:rsid w:val="006D211C"/>
    <w:rsid w:val="006D268B"/>
    <w:rsid w:val="006D38DA"/>
    <w:rsid w:val="006D3BAD"/>
    <w:rsid w:val="006D3E94"/>
    <w:rsid w:val="006D48AF"/>
    <w:rsid w:val="006D4FE8"/>
    <w:rsid w:val="006D56CE"/>
    <w:rsid w:val="006D5891"/>
    <w:rsid w:val="006D5956"/>
    <w:rsid w:val="006D5D3B"/>
    <w:rsid w:val="006D5F14"/>
    <w:rsid w:val="006D66F1"/>
    <w:rsid w:val="006D68C7"/>
    <w:rsid w:val="006D6D7A"/>
    <w:rsid w:val="006D6DF3"/>
    <w:rsid w:val="006D6F08"/>
    <w:rsid w:val="006D6F31"/>
    <w:rsid w:val="006D77A2"/>
    <w:rsid w:val="006D794B"/>
    <w:rsid w:val="006E0067"/>
    <w:rsid w:val="006E02E2"/>
    <w:rsid w:val="006E04AC"/>
    <w:rsid w:val="006E062C"/>
    <w:rsid w:val="006E0675"/>
    <w:rsid w:val="006E071E"/>
    <w:rsid w:val="006E089A"/>
    <w:rsid w:val="006E0F65"/>
    <w:rsid w:val="006E1540"/>
    <w:rsid w:val="006E1B3B"/>
    <w:rsid w:val="006E1C82"/>
    <w:rsid w:val="006E1C97"/>
    <w:rsid w:val="006E1CE4"/>
    <w:rsid w:val="006E28B7"/>
    <w:rsid w:val="006E2A9B"/>
    <w:rsid w:val="006E2E85"/>
    <w:rsid w:val="006E30EB"/>
    <w:rsid w:val="006E3310"/>
    <w:rsid w:val="006E35F4"/>
    <w:rsid w:val="006E3E3E"/>
    <w:rsid w:val="006E4280"/>
    <w:rsid w:val="006E46C2"/>
    <w:rsid w:val="006E481D"/>
    <w:rsid w:val="006E49AF"/>
    <w:rsid w:val="006E4A9B"/>
    <w:rsid w:val="006E4BE2"/>
    <w:rsid w:val="006E4E39"/>
    <w:rsid w:val="006E549F"/>
    <w:rsid w:val="006E565E"/>
    <w:rsid w:val="006E577D"/>
    <w:rsid w:val="006E5A47"/>
    <w:rsid w:val="006E5B8D"/>
    <w:rsid w:val="006E6237"/>
    <w:rsid w:val="006E6610"/>
    <w:rsid w:val="006E673D"/>
    <w:rsid w:val="006E6A4C"/>
    <w:rsid w:val="006E70F5"/>
    <w:rsid w:val="006E79DE"/>
    <w:rsid w:val="006E7AA5"/>
    <w:rsid w:val="006E7AE9"/>
    <w:rsid w:val="006E7D3B"/>
    <w:rsid w:val="006F0D42"/>
    <w:rsid w:val="006F0D77"/>
    <w:rsid w:val="006F0EE3"/>
    <w:rsid w:val="006F0FAB"/>
    <w:rsid w:val="006F10D3"/>
    <w:rsid w:val="006F1B70"/>
    <w:rsid w:val="006F2002"/>
    <w:rsid w:val="006F2399"/>
    <w:rsid w:val="006F2452"/>
    <w:rsid w:val="006F2529"/>
    <w:rsid w:val="006F256C"/>
    <w:rsid w:val="006F27DD"/>
    <w:rsid w:val="006F30D3"/>
    <w:rsid w:val="006F341D"/>
    <w:rsid w:val="006F3CDE"/>
    <w:rsid w:val="006F405B"/>
    <w:rsid w:val="006F581A"/>
    <w:rsid w:val="006F58D4"/>
    <w:rsid w:val="006F5BB6"/>
    <w:rsid w:val="006F62F4"/>
    <w:rsid w:val="006F6507"/>
    <w:rsid w:val="006F6582"/>
    <w:rsid w:val="006F669D"/>
    <w:rsid w:val="006F6C9E"/>
    <w:rsid w:val="006F6DAE"/>
    <w:rsid w:val="006F721F"/>
    <w:rsid w:val="006F7247"/>
    <w:rsid w:val="006F74C6"/>
    <w:rsid w:val="006F76C5"/>
    <w:rsid w:val="006F7759"/>
    <w:rsid w:val="006F79C7"/>
    <w:rsid w:val="006F7A89"/>
    <w:rsid w:val="0070022A"/>
    <w:rsid w:val="00700382"/>
    <w:rsid w:val="00700A4B"/>
    <w:rsid w:val="00700B5C"/>
    <w:rsid w:val="00700C36"/>
    <w:rsid w:val="00700DCB"/>
    <w:rsid w:val="00700FE5"/>
    <w:rsid w:val="00701ACE"/>
    <w:rsid w:val="00701F67"/>
    <w:rsid w:val="0070253D"/>
    <w:rsid w:val="007029EB"/>
    <w:rsid w:val="00702B4A"/>
    <w:rsid w:val="00703270"/>
    <w:rsid w:val="0070346E"/>
    <w:rsid w:val="00703606"/>
    <w:rsid w:val="00703731"/>
    <w:rsid w:val="00703775"/>
    <w:rsid w:val="00703848"/>
    <w:rsid w:val="00704437"/>
    <w:rsid w:val="0070479F"/>
    <w:rsid w:val="00704C49"/>
    <w:rsid w:val="00704D88"/>
    <w:rsid w:val="00704EDB"/>
    <w:rsid w:val="00704F60"/>
    <w:rsid w:val="00704FAF"/>
    <w:rsid w:val="00705049"/>
    <w:rsid w:val="007052C9"/>
    <w:rsid w:val="00706101"/>
    <w:rsid w:val="007062E8"/>
    <w:rsid w:val="007068E7"/>
    <w:rsid w:val="00706902"/>
    <w:rsid w:val="00706C36"/>
    <w:rsid w:val="00706D97"/>
    <w:rsid w:val="00707072"/>
    <w:rsid w:val="00707156"/>
    <w:rsid w:val="0070751E"/>
    <w:rsid w:val="0070775F"/>
    <w:rsid w:val="00707D61"/>
    <w:rsid w:val="00707EF0"/>
    <w:rsid w:val="00710C07"/>
    <w:rsid w:val="00710CA7"/>
    <w:rsid w:val="00710F89"/>
    <w:rsid w:val="007116BB"/>
    <w:rsid w:val="00711E93"/>
    <w:rsid w:val="00712287"/>
    <w:rsid w:val="007124FF"/>
    <w:rsid w:val="00712772"/>
    <w:rsid w:val="007128E6"/>
    <w:rsid w:val="00712EE1"/>
    <w:rsid w:val="00713052"/>
    <w:rsid w:val="00713173"/>
    <w:rsid w:val="00713E30"/>
    <w:rsid w:val="00714351"/>
    <w:rsid w:val="00714590"/>
    <w:rsid w:val="007148D3"/>
    <w:rsid w:val="00714CE0"/>
    <w:rsid w:val="00715B9A"/>
    <w:rsid w:val="00715BBE"/>
    <w:rsid w:val="0071605C"/>
    <w:rsid w:val="0071611F"/>
    <w:rsid w:val="00716158"/>
    <w:rsid w:val="00716738"/>
    <w:rsid w:val="00716FD0"/>
    <w:rsid w:val="00717345"/>
    <w:rsid w:val="00717564"/>
    <w:rsid w:val="007175F1"/>
    <w:rsid w:val="00717A3E"/>
    <w:rsid w:val="00720233"/>
    <w:rsid w:val="007204C0"/>
    <w:rsid w:val="00720523"/>
    <w:rsid w:val="00720593"/>
    <w:rsid w:val="00720B13"/>
    <w:rsid w:val="00720B92"/>
    <w:rsid w:val="00720F2B"/>
    <w:rsid w:val="00721158"/>
    <w:rsid w:val="007212AD"/>
    <w:rsid w:val="00721816"/>
    <w:rsid w:val="00721B32"/>
    <w:rsid w:val="00721CD5"/>
    <w:rsid w:val="007225C1"/>
    <w:rsid w:val="007227DB"/>
    <w:rsid w:val="00722FAF"/>
    <w:rsid w:val="00723543"/>
    <w:rsid w:val="0072375D"/>
    <w:rsid w:val="00723F4D"/>
    <w:rsid w:val="00723F87"/>
    <w:rsid w:val="0072405A"/>
    <w:rsid w:val="0072431E"/>
    <w:rsid w:val="00724F3A"/>
    <w:rsid w:val="00725440"/>
    <w:rsid w:val="00725554"/>
    <w:rsid w:val="007257D0"/>
    <w:rsid w:val="00725883"/>
    <w:rsid w:val="00725D2B"/>
    <w:rsid w:val="00725E0C"/>
    <w:rsid w:val="00726077"/>
    <w:rsid w:val="0072652E"/>
    <w:rsid w:val="00726786"/>
    <w:rsid w:val="00726B25"/>
    <w:rsid w:val="00726EA6"/>
    <w:rsid w:val="00727208"/>
    <w:rsid w:val="00727680"/>
    <w:rsid w:val="0072773D"/>
    <w:rsid w:val="00727929"/>
    <w:rsid w:val="00727D2D"/>
    <w:rsid w:val="00730039"/>
    <w:rsid w:val="00730519"/>
    <w:rsid w:val="00730658"/>
    <w:rsid w:val="007310A1"/>
    <w:rsid w:val="007317B3"/>
    <w:rsid w:val="0073193E"/>
    <w:rsid w:val="00731A19"/>
    <w:rsid w:val="00731E2E"/>
    <w:rsid w:val="0073259D"/>
    <w:rsid w:val="007328BF"/>
    <w:rsid w:val="00732C1E"/>
    <w:rsid w:val="007333C0"/>
    <w:rsid w:val="00733B00"/>
    <w:rsid w:val="00733C69"/>
    <w:rsid w:val="0073408F"/>
    <w:rsid w:val="00734341"/>
    <w:rsid w:val="0073449B"/>
    <w:rsid w:val="007346D5"/>
    <w:rsid w:val="007348B1"/>
    <w:rsid w:val="007348C1"/>
    <w:rsid w:val="00734C89"/>
    <w:rsid w:val="00734E7D"/>
    <w:rsid w:val="00735228"/>
    <w:rsid w:val="00735486"/>
    <w:rsid w:val="0073573A"/>
    <w:rsid w:val="00735807"/>
    <w:rsid w:val="00735AF0"/>
    <w:rsid w:val="00735B3C"/>
    <w:rsid w:val="00735BAB"/>
    <w:rsid w:val="00735EA3"/>
    <w:rsid w:val="007362A6"/>
    <w:rsid w:val="00736C08"/>
    <w:rsid w:val="00736D7D"/>
    <w:rsid w:val="007372A1"/>
    <w:rsid w:val="00737532"/>
    <w:rsid w:val="00737678"/>
    <w:rsid w:val="007377E5"/>
    <w:rsid w:val="007409C6"/>
    <w:rsid w:val="007409F2"/>
    <w:rsid w:val="00740B20"/>
    <w:rsid w:val="00740DA7"/>
    <w:rsid w:val="00740DB8"/>
    <w:rsid w:val="00740E58"/>
    <w:rsid w:val="007411BD"/>
    <w:rsid w:val="0074180E"/>
    <w:rsid w:val="00741E8A"/>
    <w:rsid w:val="007429F2"/>
    <w:rsid w:val="00742A9B"/>
    <w:rsid w:val="00742C6D"/>
    <w:rsid w:val="00742EA8"/>
    <w:rsid w:val="00742FA4"/>
    <w:rsid w:val="00742FBB"/>
    <w:rsid w:val="00743786"/>
    <w:rsid w:val="00743A45"/>
    <w:rsid w:val="00743A57"/>
    <w:rsid w:val="00743C26"/>
    <w:rsid w:val="00743D89"/>
    <w:rsid w:val="007445A0"/>
    <w:rsid w:val="007446DE"/>
    <w:rsid w:val="00744966"/>
    <w:rsid w:val="00744B62"/>
    <w:rsid w:val="00744F8F"/>
    <w:rsid w:val="00744FC4"/>
    <w:rsid w:val="00745085"/>
    <w:rsid w:val="0074524B"/>
    <w:rsid w:val="00745AD6"/>
    <w:rsid w:val="00745BCF"/>
    <w:rsid w:val="00745E2F"/>
    <w:rsid w:val="00745F4B"/>
    <w:rsid w:val="0074609D"/>
    <w:rsid w:val="0074687D"/>
    <w:rsid w:val="00746B11"/>
    <w:rsid w:val="00746D6C"/>
    <w:rsid w:val="007470CC"/>
    <w:rsid w:val="0074778B"/>
    <w:rsid w:val="00747D8B"/>
    <w:rsid w:val="00747EB9"/>
    <w:rsid w:val="00750169"/>
    <w:rsid w:val="0075027C"/>
    <w:rsid w:val="00750447"/>
    <w:rsid w:val="00750581"/>
    <w:rsid w:val="007507C8"/>
    <w:rsid w:val="00751228"/>
    <w:rsid w:val="0075152B"/>
    <w:rsid w:val="0075168E"/>
    <w:rsid w:val="00751A84"/>
    <w:rsid w:val="00751D7E"/>
    <w:rsid w:val="0075212B"/>
    <w:rsid w:val="007521AD"/>
    <w:rsid w:val="00752614"/>
    <w:rsid w:val="00752775"/>
    <w:rsid w:val="0075295D"/>
    <w:rsid w:val="00752E54"/>
    <w:rsid w:val="00754718"/>
    <w:rsid w:val="007547DB"/>
    <w:rsid w:val="00754A32"/>
    <w:rsid w:val="00754CB3"/>
    <w:rsid w:val="00754CE5"/>
    <w:rsid w:val="00754FD2"/>
    <w:rsid w:val="007551F4"/>
    <w:rsid w:val="00755202"/>
    <w:rsid w:val="00755402"/>
    <w:rsid w:val="007557E4"/>
    <w:rsid w:val="00755816"/>
    <w:rsid w:val="00756A7C"/>
    <w:rsid w:val="00756AC5"/>
    <w:rsid w:val="00756F43"/>
    <w:rsid w:val="00757182"/>
    <w:rsid w:val="007571E1"/>
    <w:rsid w:val="007578F0"/>
    <w:rsid w:val="007579CA"/>
    <w:rsid w:val="007604B2"/>
    <w:rsid w:val="007604CD"/>
    <w:rsid w:val="00760730"/>
    <w:rsid w:val="00760B9E"/>
    <w:rsid w:val="00760E41"/>
    <w:rsid w:val="0076126B"/>
    <w:rsid w:val="007614CB"/>
    <w:rsid w:val="0076174D"/>
    <w:rsid w:val="00761963"/>
    <w:rsid w:val="00762390"/>
    <w:rsid w:val="00762DE7"/>
    <w:rsid w:val="00763BCB"/>
    <w:rsid w:val="007640AB"/>
    <w:rsid w:val="0076462C"/>
    <w:rsid w:val="007647C9"/>
    <w:rsid w:val="00764DD4"/>
    <w:rsid w:val="00765281"/>
    <w:rsid w:val="0076537A"/>
    <w:rsid w:val="0076576E"/>
    <w:rsid w:val="007657DA"/>
    <w:rsid w:val="00766190"/>
    <w:rsid w:val="00766601"/>
    <w:rsid w:val="007668CF"/>
    <w:rsid w:val="007668ED"/>
    <w:rsid w:val="0076696E"/>
    <w:rsid w:val="007669E2"/>
    <w:rsid w:val="00766A15"/>
    <w:rsid w:val="00766BAD"/>
    <w:rsid w:val="00766E1F"/>
    <w:rsid w:val="0076740B"/>
    <w:rsid w:val="00767F31"/>
    <w:rsid w:val="007702A3"/>
    <w:rsid w:val="00770420"/>
    <w:rsid w:val="0077096E"/>
    <w:rsid w:val="00770CFA"/>
    <w:rsid w:val="00770E72"/>
    <w:rsid w:val="007711E9"/>
    <w:rsid w:val="00771206"/>
    <w:rsid w:val="0077288A"/>
    <w:rsid w:val="007729A2"/>
    <w:rsid w:val="00772C41"/>
    <w:rsid w:val="00773154"/>
    <w:rsid w:val="007739A5"/>
    <w:rsid w:val="00773E5E"/>
    <w:rsid w:val="00773E8C"/>
    <w:rsid w:val="00773FE6"/>
    <w:rsid w:val="007742D3"/>
    <w:rsid w:val="007747B3"/>
    <w:rsid w:val="00774876"/>
    <w:rsid w:val="00774A6B"/>
    <w:rsid w:val="007752C8"/>
    <w:rsid w:val="0077552A"/>
    <w:rsid w:val="007755F2"/>
    <w:rsid w:val="00775A6F"/>
    <w:rsid w:val="00776718"/>
    <w:rsid w:val="00776971"/>
    <w:rsid w:val="007770F3"/>
    <w:rsid w:val="00777571"/>
    <w:rsid w:val="007775DB"/>
    <w:rsid w:val="00777755"/>
    <w:rsid w:val="00777788"/>
    <w:rsid w:val="00777D3F"/>
    <w:rsid w:val="00777E99"/>
    <w:rsid w:val="00780095"/>
    <w:rsid w:val="00780283"/>
    <w:rsid w:val="007803D6"/>
    <w:rsid w:val="007804B7"/>
    <w:rsid w:val="007808FB"/>
    <w:rsid w:val="00780A2E"/>
    <w:rsid w:val="00780A80"/>
    <w:rsid w:val="00780B49"/>
    <w:rsid w:val="00780B70"/>
    <w:rsid w:val="00780CF8"/>
    <w:rsid w:val="00780DBA"/>
    <w:rsid w:val="00780F55"/>
    <w:rsid w:val="007812DE"/>
    <w:rsid w:val="007815E1"/>
    <w:rsid w:val="0078177E"/>
    <w:rsid w:val="007819FE"/>
    <w:rsid w:val="00781C86"/>
    <w:rsid w:val="00781C8E"/>
    <w:rsid w:val="00781D85"/>
    <w:rsid w:val="007821BD"/>
    <w:rsid w:val="00782424"/>
    <w:rsid w:val="00782709"/>
    <w:rsid w:val="00782FEC"/>
    <w:rsid w:val="0078304C"/>
    <w:rsid w:val="0078345D"/>
    <w:rsid w:val="00783673"/>
    <w:rsid w:val="00783A2D"/>
    <w:rsid w:val="00783FD6"/>
    <w:rsid w:val="00784B02"/>
    <w:rsid w:val="0078517B"/>
    <w:rsid w:val="007852B7"/>
    <w:rsid w:val="00785490"/>
    <w:rsid w:val="00785BFC"/>
    <w:rsid w:val="00785C65"/>
    <w:rsid w:val="00785FF8"/>
    <w:rsid w:val="00786D2E"/>
    <w:rsid w:val="00786D5D"/>
    <w:rsid w:val="00787A3D"/>
    <w:rsid w:val="00787F27"/>
    <w:rsid w:val="00790476"/>
    <w:rsid w:val="007904F3"/>
    <w:rsid w:val="00790B5E"/>
    <w:rsid w:val="00790D3F"/>
    <w:rsid w:val="007917C8"/>
    <w:rsid w:val="00791819"/>
    <w:rsid w:val="00791CDC"/>
    <w:rsid w:val="00792580"/>
    <w:rsid w:val="007925EA"/>
    <w:rsid w:val="00792840"/>
    <w:rsid w:val="007928C7"/>
    <w:rsid w:val="00792979"/>
    <w:rsid w:val="00792EB4"/>
    <w:rsid w:val="0079334F"/>
    <w:rsid w:val="00793506"/>
    <w:rsid w:val="00793CD8"/>
    <w:rsid w:val="00794470"/>
    <w:rsid w:val="00794552"/>
    <w:rsid w:val="0079477C"/>
    <w:rsid w:val="007948C8"/>
    <w:rsid w:val="00794A57"/>
    <w:rsid w:val="00794BD3"/>
    <w:rsid w:val="00794E1B"/>
    <w:rsid w:val="00794E6B"/>
    <w:rsid w:val="00795158"/>
    <w:rsid w:val="00795195"/>
    <w:rsid w:val="0079544E"/>
    <w:rsid w:val="0079569D"/>
    <w:rsid w:val="00795991"/>
    <w:rsid w:val="00795C92"/>
    <w:rsid w:val="00795FB3"/>
    <w:rsid w:val="00796231"/>
    <w:rsid w:val="007962F1"/>
    <w:rsid w:val="00796CD2"/>
    <w:rsid w:val="00797173"/>
    <w:rsid w:val="00797483"/>
    <w:rsid w:val="007975E9"/>
    <w:rsid w:val="00797670"/>
    <w:rsid w:val="00797C54"/>
    <w:rsid w:val="00797DFB"/>
    <w:rsid w:val="00797E8A"/>
    <w:rsid w:val="00797EC3"/>
    <w:rsid w:val="007A053F"/>
    <w:rsid w:val="007A05F7"/>
    <w:rsid w:val="007A0DD7"/>
    <w:rsid w:val="007A0E46"/>
    <w:rsid w:val="007A1680"/>
    <w:rsid w:val="007A16B0"/>
    <w:rsid w:val="007A1A1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4D18"/>
    <w:rsid w:val="007A4EFA"/>
    <w:rsid w:val="007A52EB"/>
    <w:rsid w:val="007A53B5"/>
    <w:rsid w:val="007A58A6"/>
    <w:rsid w:val="007A5E20"/>
    <w:rsid w:val="007A5FDF"/>
    <w:rsid w:val="007A63CD"/>
    <w:rsid w:val="007A7014"/>
    <w:rsid w:val="007A744C"/>
    <w:rsid w:val="007A7525"/>
    <w:rsid w:val="007A7850"/>
    <w:rsid w:val="007A7AEC"/>
    <w:rsid w:val="007B025C"/>
    <w:rsid w:val="007B06E8"/>
    <w:rsid w:val="007B1102"/>
    <w:rsid w:val="007B11A2"/>
    <w:rsid w:val="007B155A"/>
    <w:rsid w:val="007B1988"/>
    <w:rsid w:val="007B2060"/>
    <w:rsid w:val="007B21D5"/>
    <w:rsid w:val="007B23C8"/>
    <w:rsid w:val="007B2880"/>
    <w:rsid w:val="007B290A"/>
    <w:rsid w:val="007B2D32"/>
    <w:rsid w:val="007B3D2D"/>
    <w:rsid w:val="007B5077"/>
    <w:rsid w:val="007B50AE"/>
    <w:rsid w:val="007B51DF"/>
    <w:rsid w:val="007B5393"/>
    <w:rsid w:val="007B5538"/>
    <w:rsid w:val="007B562F"/>
    <w:rsid w:val="007B59E7"/>
    <w:rsid w:val="007B5C09"/>
    <w:rsid w:val="007B5F64"/>
    <w:rsid w:val="007B61D9"/>
    <w:rsid w:val="007B635E"/>
    <w:rsid w:val="007B6658"/>
    <w:rsid w:val="007B68D8"/>
    <w:rsid w:val="007B7211"/>
    <w:rsid w:val="007C0162"/>
    <w:rsid w:val="007C02E3"/>
    <w:rsid w:val="007C05DD"/>
    <w:rsid w:val="007C0AAC"/>
    <w:rsid w:val="007C0C4B"/>
    <w:rsid w:val="007C1662"/>
    <w:rsid w:val="007C1CB9"/>
    <w:rsid w:val="007C1F7A"/>
    <w:rsid w:val="007C2036"/>
    <w:rsid w:val="007C21EF"/>
    <w:rsid w:val="007C2543"/>
    <w:rsid w:val="007C3113"/>
    <w:rsid w:val="007C386B"/>
    <w:rsid w:val="007C3908"/>
    <w:rsid w:val="007C3D18"/>
    <w:rsid w:val="007C3DD4"/>
    <w:rsid w:val="007C3E63"/>
    <w:rsid w:val="007C415E"/>
    <w:rsid w:val="007C435C"/>
    <w:rsid w:val="007C4415"/>
    <w:rsid w:val="007C4799"/>
    <w:rsid w:val="007C50E4"/>
    <w:rsid w:val="007C54EC"/>
    <w:rsid w:val="007C5DB4"/>
    <w:rsid w:val="007C60BF"/>
    <w:rsid w:val="007C6228"/>
    <w:rsid w:val="007C6A07"/>
    <w:rsid w:val="007C70F9"/>
    <w:rsid w:val="007C72FD"/>
    <w:rsid w:val="007C75A1"/>
    <w:rsid w:val="007C7769"/>
    <w:rsid w:val="007C77A5"/>
    <w:rsid w:val="007C7E99"/>
    <w:rsid w:val="007D0074"/>
    <w:rsid w:val="007D0269"/>
    <w:rsid w:val="007D04E5"/>
    <w:rsid w:val="007D0689"/>
    <w:rsid w:val="007D0793"/>
    <w:rsid w:val="007D09B0"/>
    <w:rsid w:val="007D0BDF"/>
    <w:rsid w:val="007D0E66"/>
    <w:rsid w:val="007D1074"/>
    <w:rsid w:val="007D1712"/>
    <w:rsid w:val="007D1B99"/>
    <w:rsid w:val="007D2121"/>
    <w:rsid w:val="007D228C"/>
    <w:rsid w:val="007D2CC2"/>
    <w:rsid w:val="007D2DB9"/>
    <w:rsid w:val="007D2E3C"/>
    <w:rsid w:val="007D2EF0"/>
    <w:rsid w:val="007D3BD7"/>
    <w:rsid w:val="007D4AC8"/>
    <w:rsid w:val="007D5104"/>
    <w:rsid w:val="007D522C"/>
    <w:rsid w:val="007D5901"/>
    <w:rsid w:val="007D5BE5"/>
    <w:rsid w:val="007D5EB2"/>
    <w:rsid w:val="007D5F09"/>
    <w:rsid w:val="007D6005"/>
    <w:rsid w:val="007D602A"/>
    <w:rsid w:val="007D6370"/>
    <w:rsid w:val="007D6436"/>
    <w:rsid w:val="007D6836"/>
    <w:rsid w:val="007D6B54"/>
    <w:rsid w:val="007D709E"/>
    <w:rsid w:val="007D7526"/>
    <w:rsid w:val="007D754E"/>
    <w:rsid w:val="007D7688"/>
    <w:rsid w:val="007D7B48"/>
    <w:rsid w:val="007D7C5E"/>
    <w:rsid w:val="007E0579"/>
    <w:rsid w:val="007E06FB"/>
    <w:rsid w:val="007E0C30"/>
    <w:rsid w:val="007E0D8A"/>
    <w:rsid w:val="007E12A5"/>
    <w:rsid w:val="007E15B6"/>
    <w:rsid w:val="007E15FF"/>
    <w:rsid w:val="007E1624"/>
    <w:rsid w:val="007E175A"/>
    <w:rsid w:val="007E18A9"/>
    <w:rsid w:val="007E1A9F"/>
    <w:rsid w:val="007E1D1B"/>
    <w:rsid w:val="007E1DEA"/>
    <w:rsid w:val="007E1EF7"/>
    <w:rsid w:val="007E22F2"/>
    <w:rsid w:val="007E2627"/>
    <w:rsid w:val="007E2C6A"/>
    <w:rsid w:val="007E2ED3"/>
    <w:rsid w:val="007E329B"/>
    <w:rsid w:val="007E3418"/>
    <w:rsid w:val="007E3E31"/>
    <w:rsid w:val="007E3EB5"/>
    <w:rsid w:val="007E3FBC"/>
    <w:rsid w:val="007E41C6"/>
    <w:rsid w:val="007E4202"/>
    <w:rsid w:val="007E454D"/>
    <w:rsid w:val="007E4610"/>
    <w:rsid w:val="007E4715"/>
    <w:rsid w:val="007E47A2"/>
    <w:rsid w:val="007E4964"/>
    <w:rsid w:val="007E4E94"/>
    <w:rsid w:val="007E505B"/>
    <w:rsid w:val="007E5491"/>
    <w:rsid w:val="007E5650"/>
    <w:rsid w:val="007E5A27"/>
    <w:rsid w:val="007E5D38"/>
    <w:rsid w:val="007E6190"/>
    <w:rsid w:val="007E61AA"/>
    <w:rsid w:val="007E63EB"/>
    <w:rsid w:val="007E6588"/>
    <w:rsid w:val="007E6608"/>
    <w:rsid w:val="007E7091"/>
    <w:rsid w:val="007E7120"/>
    <w:rsid w:val="007E73E3"/>
    <w:rsid w:val="007E74FA"/>
    <w:rsid w:val="007E7741"/>
    <w:rsid w:val="007E78FB"/>
    <w:rsid w:val="007E7987"/>
    <w:rsid w:val="007E7CB7"/>
    <w:rsid w:val="007E7F95"/>
    <w:rsid w:val="007F0F10"/>
    <w:rsid w:val="007F1046"/>
    <w:rsid w:val="007F1151"/>
    <w:rsid w:val="007F1209"/>
    <w:rsid w:val="007F120F"/>
    <w:rsid w:val="007F14F9"/>
    <w:rsid w:val="007F1AF8"/>
    <w:rsid w:val="007F279C"/>
    <w:rsid w:val="007F283F"/>
    <w:rsid w:val="007F2B62"/>
    <w:rsid w:val="007F3131"/>
    <w:rsid w:val="007F32FE"/>
    <w:rsid w:val="007F3837"/>
    <w:rsid w:val="007F40AD"/>
    <w:rsid w:val="007F4D33"/>
    <w:rsid w:val="007F5561"/>
    <w:rsid w:val="007F594D"/>
    <w:rsid w:val="007F5DC2"/>
    <w:rsid w:val="007F6527"/>
    <w:rsid w:val="007F656D"/>
    <w:rsid w:val="007F669F"/>
    <w:rsid w:val="007F671A"/>
    <w:rsid w:val="007F6A06"/>
    <w:rsid w:val="007F6B54"/>
    <w:rsid w:val="007F6EFB"/>
    <w:rsid w:val="007F710C"/>
    <w:rsid w:val="007F7221"/>
    <w:rsid w:val="007F7A8D"/>
    <w:rsid w:val="008005C1"/>
    <w:rsid w:val="00800858"/>
    <w:rsid w:val="00800974"/>
    <w:rsid w:val="00800B59"/>
    <w:rsid w:val="00800DAB"/>
    <w:rsid w:val="00801862"/>
    <w:rsid w:val="008023D5"/>
    <w:rsid w:val="00803DFD"/>
    <w:rsid w:val="00803ED6"/>
    <w:rsid w:val="00803FAE"/>
    <w:rsid w:val="008046A5"/>
    <w:rsid w:val="0080478C"/>
    <w:rsid w:val="008048ED"/>
    <w:rsid w:val="00804FC4"/>
    <w:rsid w:val="00805249"/>
    <w:rsid w:val="0080605F"/>
    <w:rsid w:val="00806478"/>
    <w:rsid w:val="00807149"/>
    <w:rsid w:val="00807527"/>
    <w:rsid w:val="00807786"/>
    <w:rsid w:val="008077C5"/>
    <w:rsid w:val="008079AA"/>
    <w:rsid w:val="00807B8D"/>
    <w:rsid w:val="00807C57"/>
    <w:rsid w:val="0081047F"/>
    <w:rsid w:val="00810635"/>
    <w:rsid w:val="008114DD"/>
    <w:rsid w:val="008116AB"/>
    <w:rsid w:val="00811D1F"/>
    <w:rsid w:val="00811FCB"/>
    <w:rsid w:val="0081232F"/>
    <w:rsid w:val="00812CE4"/>
    <w:rsid w:val="00813589"/>
    <w:rsid w:val="0081365E"/>
    <w:rsid w:val="00813D39"/>
    <w:rsid w:val="00814967"/>
    <w:rsid w:val="008149A8"/>
    <w:rsid w:val="00814C4E"/>
    <w:rsid w:val="00814D6D"/>
    <w:rsid w:val="00814DD2"/>
    <w:rsid w:val="0081520B"/>
    <w:rsid w:val="008155F1"/>
    <w:rsid w:val="0081589E"/>
    <w:rsid w:val="008158D6"/>
    <w:rsid w:val="00815A68"/>
    <w:rsid w:val="00815C6F"/>
    <w:rsid w:val="00815CC1"/>
    <w:rsid w:val="00816879"/>
    <w:rsid w:val="00816D32"/>
    <w:rsid w:val="00817196"/>
    <w:rsid w:val="00817371"/>
    <w:rsid w:val="0081744B"/>
    <w:rsid w:val="00817509"/>
    <w:rsid w:val="008176C1"/>
    <w:rsid w:val="008178DA"/>
    <w:rsid w:val="00817930"/>
    <w:rsid w:val="00817C48"/>
    <w:rsid w:val="00817D86"/>
    <w:rsid w:val="0082051E"/>
    <w:rsid w:val="00820A0A"/>
    <w:rsid w:val="00820B05"/>
    <w:rsid w:val="00821F15"/>
    <w:rsid w:val="0082207C"/>
    <w:rsid w:val="00822776"/>
    <w:rsid w:val="008228B7"/>
    <w:rsid w:val="00822E76"/>
    <w:rsid w:val="008235DB"/>
    <w:rsid w:val="00823CEC"/>
    <w:rsid w:val="00824AB4"/>
    <w:rsid w:val="00825208"/>
    <w:rsid w:val="008258B2"/>
    <w:rsid w:val="008258CA"/>
    <w:rsid w:val="00825AE7"/>
    <w:rsid w:val="00825BC1"/>
    <w:rsid w:val="00825C42"/>
    <w:rsid w:val="00825D25"/>
    <w:rsid w:val="00825F29"/>
    <w:rsid w:val="008264F8"/>
    <w:rsid w:val="00826882"/>
    <w:rsid w:val="00826EF5"/>
    <w:rsid w:val="008279C5"/>
    <w:rsid w:val="00827D32"/>
    <w:rsid w:val="00827D6F"/>
    <w:rsid w:val="00827FE8"/>
    <w:rsid w:val="008301A7"/>
    <w:rsid w:val="008308FC"/>
    <w:rsid w:val="008309A0"/>
    <w:rsid w:val="00830C2F"/>
    <w:rsid w:val="00831141"/>
    <w:rsid w:val="00831A07"/>
    <w:rsid w:val="00831E09"/>
    <w:rsid w:val="00831ED7"/>
    <w:rsid w:val="00832283"/>
    <w:rsid w:val="00832845"/>
    <w:rsid w:val="00832904"/>
    <w:rsid w:val="00832F47"/>
    <w:rsid w:val="008331A0"/>
    <w:rsid w:val="00833865"/>
    <w:rsid w:val="00833B00"/>
    <w:rsid w:val="00833DAB"/>
    <w:rsid w:val="00833F8E"/>
    <w:rsid w:val="00834221"/>
    <w:rsid w:val="00834307"/>
    <w:rsid w:val="0083454C"/>
    <w:rsid w:val="00834847"/>
    <w:rsid w:val="00834BEB"/>
    <w:rsid w:val="00834D20"/>
    <w:rsid w:val="00834E48"/>
    <w:rsid w:val="008353DA"/>
    <w:rsid w:val="00835958"/>
    <w:rsid w:val="00836132"/>
    <w:rsid w:val="00836334"/>
    <w:rsid w:val="008368BA"/>
    <w:rsid w:val="008376AC"/>
    <w:rsid w:val="00837BD1"/>
    <w:rsid w:val="00837CD1"/>
    <w:rsid w:val="0084057A"/>
    <w:rsid w:val="0084097A"/>
    <w:rsid w:val="00840C49"/>
    <w:rsid w:val="00840D38"/>
    <w:rsid w:val="008416CA"/>
    <w:rsid w:val="008417B0"/>
    <w:rsid w:val="00841809"/>
    <w:rsid w:val="00841994"/>
    <w:rsid w:val="00841C98"/>
    <w:rsid w:val="00841E6F"/>
    <w:rsid w:val="00841F67"/>
    <w:rsid w:val="00842441"/>
    <w:rsid w:val="0084259B"/>
    <w:rsid w:val="00842B77"/>
    <w:rsid w:val="008431C4"/>
    <w:rsid w:val="0084343E"/>
    <w:rsid w:val="008437EC"/>
    <w:rsid w:val="00843931"/>
    <w:rsid w:val="00843B67"/>
    <w:rsid w:val="00843F64"/>
    <w:rsid w:val="00844191"/>
    <w:rsid w:val="008442ED"/>
    <w:rsid w:val="008444E8"/>
    <w:rsid w:val="008445CE"/>
    <w:rsid w:val="00844A36"/>
    <w:rsid w:val="00844E80"/>
    <w:rsid w:val="008450B6"/>
    <w:rsid w:val="008453F8"/>
    <w:rsid w:val="008455AA"/>
    <w:rsid w:val="00845B18"/>
    <w:rsid w:val="00845BDD"/>
    <w:rsid w:val="00845DBA"/>
    <w:rsid w:val="00845DDE"/>
    <w:rsid w:val="008462A3"/>
    <w:rsid w:val="008464B2"/>
    <w:rsid w:val="00846CE5"/>
    <w:rsid w:val="00846E5E"/>
    <w:rsid w:val="00846FE1"/>
    <w:rsid w:val="00846FE7"/>
    <w:rsid w:val="0084712C"/>
    <w:rsid w:val="00847134"/>
    <w:rsid w:val="008471F4"/>
    <w:rsid w:val="00847F53"/>
    <w:rsid w:val="008502AF"/>
    <w:rsid w:val="008504C6"/>
    <w:rsid w:val="008506BE"/>
    <w:rsid w:val="00851280"/>
    <w:rsid w:val="008512FF"/>
    <w:rsid w:val="0085195D"/>
    <w:rsid w:val="008520B9"/>
    <w:rsid w:val="00852263"/>
    <w:rsid w:val="00852581"/>
    <w:rsid w:val="00852F89"/>
    <w:rsid w:val="008530BE"/>
    <w:rsid w:val="0085350F"/>
    <w:rsid w:val="00853AC9"/>
    <w:rsid w:val="00853C01"/>
    <w:rsid w:val="008547F0"/>
    <w:rsid w:val="00854932"/>
    <w:rsid w:val="00855269"/>
    <w:rsid w:val="00855601"/>
    <w:rsid w:val="0085561F"/>
    <w:rsid w:val="008557FA"/>
    <w:rsid w:val="00855ABB"/>
    <w:rsid w:val="00855FD3"/>
    <w:rsid w:val="0085608F"/>
    <w:rsid w:val="0085624A"/>
    <w:rsid w:val="008564B5"/>
    <w:rsid w:val="008567A5"/>
    <w:rsid w:val="00856911"/>
    <w:rsid w:val="00856AAD"/>
    <w:rsid w:val="00856AE3"/>
    <w:rsid w:val="00856BA8"/>
    <w:rsid w:val="00856CF0"/>
    <w:rsid w:val="008571DC"/>
    <w:rsid w:val="00857599"/>
    <w:rsid w:val="00860313"/>
    <w:rsid w:val="008607F1"/>
    <w:rsid w:val="00860D51"/>
    <w:rsid w:val="00860DE5"/>
    <w:rsid w:val="00860F48"/>
    <w:rsid w:val="00861022"/>
    <w:rsid w:val="0086140B"/>
    <w:rsid w:val="0086144C"/>
    <w:rsid w:val="00861990"/>
    <w:rsid w:val="00861CDA"/>
    <w:rsid w:val="00861E6B"/>
    <w:rsid w:val="00863173"/>
    <w:rsid w:val="0086318F"/>
    <w:rsid w:val="0086324E"/>
    <w:rsid w:val="00863870"/>
    <w:rsid w:val="008638B3"/>
    <w:rsid w:val="008639A6"/>
    <w:rsid w:val="00863B6C"/>
    <w:rsid w:val="008641B9"/>
    <w:rsid w:val="00864648"/>
    <w:rsid w:val="00864B0E"/>
    <w:rsid w:val="00864B84"/>
    <w:rsid w:val="00864BE5"/>
    <w:rsid w:val="0086500F"/>
    <w:rsid w:val="00865FC0"/>
    <w:rsid w:val="0086628D"/>
    <w:rsid w:val="008664AF"/>
    <w:rsid w:val="00866C22"/>
    <w:rsid w:val="00866C9F"/>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4EA"/>
    <w:rsid w:val="00871535"/>
    <w:rsid w:val="008719A4"/>
    <w:rsid w:val="00871BC5"/>
    <w:rsid w:val="00871C6F"/>
    <w:rsid w:val="00871D23"/>
    <w:rsid w:val="008720FF"/>
    <w:rsid w:val="00872160"/>
    <w:rsid w:val="00872299"/>
    <w:rsid w:val="0087290F"/>
    <w:rsid w:val="00872ACC"/>
    <w:rsid w:val="00872B26"/>
    <w:rsid w:val="0087312E"/>
    <w:rsid w:val="008731A1"/>
    <w:rsid w:val="00873664"/>
    <w:rsid w:val="008738EB"/>
    <w:rsid w:val="00873B5D"/>
    <w:rsid w:val="00874112"/>
    <w:rsid w:val="0087426C"/>
    <w:rsid w:val="00874312"/>
    <w:rsid w:val="0087437C"/>
    <w:rsid w:val="00874841"/>
    <w:rsid w:val="00874AF7"/>
    <w:rsid w:val="00874B98"/>
    <w:rsid w:val="00874BAD"/>
    <w:rsid w:val="00874BF8"/>
    <w:rsid w:val="0087507F"/>
    <w:rsid w:val="00875285"/>
    <w:rsid w:val="00875CD7"/>
    <w:rsid w:val="00875E28"/>
    <w:rsid w:val="00876283"/>
    <w:rsid w:val="00876B4D"/>
    <w:rsid w:val="008770D9"/>
    <w:rsid w:val="0087728B"/>
    <w:rsid w:val="008773AF"/>
    <w:rsid w:val="008776AA"/>
    <w:rsid w:val="00877738"/>
    <w:rsid w:val="008778F3"/>
    <w:rsid w:val="00877BE8"/>
    <w:rsid w:val="00877F18"/>
    <w:rsid w:val="0088000A"/>
    <w:rsid w:val="00880111"/>
    <w:rsid w:val="0088027D"/>
    <w:rsid w:val="0088036D"/>
    <w:rsid w:val="0088055C"/>
    <w:rsid w:val="00880863"/>
    <w:rsid w:val="00880FCF"/>
    <w:rsid w:val="00881379"/>
    <w:rsid w:val="00881868"/>
    <w:rsid w:val="008818D2"/>
    <w:rsid w:val="00882004"/>
    <w:rsid w:val="00882836"/>
    <w:rsid w:val="00882E40"/>
    <w:rsid w:val="008830E4"/>
    <w:rsid w:val="008835D2"/>
    <w:rsid w:val="00883825"/>
    <w:rsid w:val="00883FB8"/>
    <w:rsid w:val="00884356"/>
    <w:rsid w:val="00884BCB"/>
    <w:rsid w:val="00884BFC"/>
    <w:rsid w:val="00884E31"/>
    <w:rsid w:val="00885040"/>
    <w:rsid w:val="008856C6"/>
    <w:rsid w:val="00885722"/>
    <w:rsid w:val="00885A4B"/>
    <w:rsid w:val="00885B7A"/>
    <w:rsid w:val="00886570"/>
    <w:rsid w:val="008869DC"/>
    <w:rsid w:val="00886A10"/>
    <w:rsid w:val="00886A3E"/>
    <w:rsid w:val="008875C1"/>
    <w:rsid w:val="00887AF1"/>
    <w:rsid w:val="00887B1E"/>
    <w:rsid w:val="0089065F"/>
    <w:rsid w:val="00890B20"/>
    <w:rsid w:val="00890B9E"/>
    <w:rsid w:val="008912F8"/>
    <w:rsid w:val="0089195D"/>
    <w:rsid w:val="008919A3"/>
    <w:rsid w:val="00892376"/>
    <w:rsid w:val="0089244A"/>
    <w:rsid w:val="00892739"/>
    <w:rsid w:val="008931A9"/>
    <w:rsid w:val="00893330"/>
    <w:rsid w:val="00893457"/>
    <w:rsid w:val="00893A7F"/>
    <w:rsid w:val="00893FCD"/>
    <w:rsid w:val="008941E3"/>
    <w:rsid w:val="00894987"/>
    <w:rsid w:val="00894A88"/>
    <w:rsid w:val="00894D0A"/>
    <w:rsid w:val="00894DE0"/>
    <w:rsid w:val="00894EB9"/>
    <w:rsid w:val="00895386"/>
    <w:rsid w:val="008953A6"/>
    <w:rsid w:val="00895C7F"/>
    <w:rsid w:val="00895DBE"/>
    <w:rsid w:val="00896365"/>
    <w:rsid w:val="00896554"/>
    <w:rsid w:val="0089661A"/>
    <w:rsid w:val="00896A2D"/>
    <w:rsid w:val="008972C3"/>
    <w:rsid w:val="008976CC"/>
    <w:rsid w:val="008978AE"/>
    <w:rsid w:val="008A04DB"/>
    <w:rsid w:val="008A0683"/>
    <w:rsid w:val="008A0729"/>
    <w:rsid w:val="008A0F62"/>
    <w:rsid w:val="008A1354"/>
    <w:rsid w:val="008A15CF"/>
    <w:rsid w:val="008A1B67"/>
    <w:rsid w:val="008A1F4D"/>
    <w:rsid w:val="008A21FF"/>
    <w:rsid w:val="008A22E3"/>
    <w:rsid w:val="008A23CC"/>
    <w:rsid w:val="008A242F"/>
    <w:rsid w:val="008A298A"/>
    <w:rsid w:val="008A2B67"/>
    <w:rsid w:val="008A2CE2"/>
    <w:rsid w:val="008A2F6A"/>
    <w:rsid w:val="008A2FE7"/>
    <w:rsid w:val="008A30AC"/>
    <w:rsid w:val="008A32CB"/>
    <w:rsid w:val="008A3509"/>
    <w:rsid w:val="008A38D6"/>
    <w:rsid w:val="008A39CD"/>
    <w:rsid w:val="008A3C7B"/>
    <w:rsid w:val="008A3EF8"/>
    <w:rsid w:val="008A41B7"/>
    <w:rsid w:val="008A4310"/>
    <w:rsid w:val="008A44A0"/>
    <w:rsid w:val="008A44B8"/>
    <w:rsid w:val="008A4862"/>
    <w:rsid w:val="008A49B6"/>
    <w:rsid w:val="008A4DDE"/>
    <w:rsid w:val="008A4F4B"/>
    <w:rsid w:val="008A4FED"/>
    <w:rsid w:val="008A51A8"/>
    <w:rsid w:val="008A54C7"/>
    <w:rsid w:val="008A578F"/>
    <w:rsid w:val="008A58C3"/>
    <w:rsid w:val="008A592C"/>
    <w:rsid w:val="008A5C96"/>
    <w:rsid w:val="008A6584"/>
    <w:rsid w:val="008A6A02"/>
    <w:rsid w:val="008A6A3B"/>
    <w:rsid w:val="008A77D8"/>
    <w:rsid w:val="008A78DF"/>
    <w:rsid w:val="008A7AEB"/>
    <w:rsid w:val="008B02EA"/>
    <w:rsid w:val="008B0483"/>
    <w:rsid w:val="008B0534"/>
    <w:rsid w:val="008B10A1"/>
    <w:rsid w:val="008B120C"/>
    <w:rsid w:val="008B13E4"/>
    <w:rsid w:val="008B14D6"/>
    <w:rsid w:val="008B1CE9"/>
    <w:rsid w:val="008B235D"/>
    <w:rsid w:val="008B2BC2"/>
    <w:rsid w:val="008B2F79"/>
    <w:rsid w:val="008B338F"/>
    <w:rsid w:val="008B366A"/>
    <w:rsid w:val="008B38D4"/>
    <w:rsid w:val="008B3B19"/>
    <w:rsid w:val="008B489F"/>
    <w:rsid w:val="008B4DF4"/>
    <w:rsid w:val="008B51A0"/>
    <w:rsid w:val="008B546F"/>
    <w:rsid w:val="008B5890"/>
    <w:rsid w:val="008B592A"/>
    <w:rsid w:val="008B5962"/>
    <w:rsid w:val="008B5A28"/>
    <w:rsid w:val="008B5C99"/>
    <w:rsid w:val="008B5CFE"/>
    <w:rsid w:val="008B613C"/>
    <w:rsid w:val="008B6522"/>
    <w:rsid w:val="008B6841"/>
    <w:rsid w:val="008B6CD3"/>
    <w:rsid w:val="008B7129"/>
    <w:rsid w:val="008B71CF"/>
    <w:rsid w:val="008B737A"/>
    <w:rsid w:val="008B74D5"/>
    <w:rsid w:val="008B7B5C"/>
    <w:rsid w:val="008C039F"/>
    <w:rsid w:val="008C060E"/>
    <w:rsid w:val="008C0B8C"/>
    <w:rsid w:val="008C0C99"/>
    <w:rsid w:val="008C15B7"/>
    <w:rsid w:val="008C16B8"/>
    <w:rsid w:val="008C172B"/>
    <w:rsid w:val="008C1A43"/>
    <w:rsid w:val="008C1A92"/>
    <w:rsid w:val="008C1B12"/>
    <w:rsid w:val="008C1C64"/>
    <w:rsid w:val="008C1F58"/>
    <w:rsid w:val="008C2017"/>
    <w:rsid w:val="008C222D"/>
    <w:rsid w:val="008C24E3"/>
    <w:rsid w:val="008C24EC"/>
    <w:rsid w:val="008C26A8"/>
    <w:rsid w:val="008C28AF"/>
    <w:rsid w:val="008C3405"/>
    <w:rsid w:val="008C3782"/>
    <w:rsid w:val="008C37CC"/>
    <w:rsid w:val="008C3F44"/>
    <w:rsid w:val="008C4131"/>
    <w:rsid w:val="008C42A9"/>
    <w:rsid w:val="008C4454"/>
    <w:rsid w:val="008C4958"/>
    <w:rsid w:val="008C4BAA"/>
    <w:rsid w:val="008C4BED"/>
    <w:rsid w:val="008C4CEB"/>
    <w:rsid w:val="008C509A"/>
    <w:rsid w:val="008C543E"/>
    <w:rsid w:val="008C5D40"/>
    <w:rsid w:val="008C5D92"/>
    <w:rsid w:val="008C5EB6"/>
    <w:rsid w:val="008C60B2"/>
    <w:rsid w:val="008C6165"/>
    <w:rsid w:val="008C617F"/>
    <w:rsid w:val="008C6207"/>
    <w:rsid w:val="008C6AE8"/>
    <w:rsid w:val="008C6DD0"/>
    <w:rsid w:val="008C73A5"/>
    <w:rsid w:val="008C7573"/>
    <w:rsid w:val="008C79B2"/>
    <w:rsid w:val="008C7DD7"/>
    <w:rsid w:val="008C7E35"/>
    <w:rsid w:val="008D00A5"/>
    <w:rsid w:val="008D0305"/>
    <w:rsid w:val="008D06DD"/>
    <w:rsid w:val="008D074E"/>
    <w:rsid w:val="008D075E"/>
    <w:rsid w:val="008D0F5C"/>
    <w:rsid w:val="008D1777"/>
    <w:rsid w:val="008D1829"/>
    <w:rsid w:val="008D1906"/>
    <w:rsid w:val="008D1948"/>
    <w:rsid w:val="008D1F8C"/>
    <w:rsid w:val="008D20EC"/>
    <w:rsid w:val="008D23F6"/>
    <w:rsid w:val="008D2642"/>
    <w:rsid w:val="008D2ECF"/>
    <w:rsid w:val="008D34F1"/>
    <w:rsid w:val="008D39D8"/>
    <w:rsid w:val="008D3BD2"/>
    <w:rsid w:val="008D3C16"/>
    <w:rsid w:val="008D3CD6"/>
    <w:rsid w:val="008D3E14"/>
    <w:rsid w:val="008D4C94"/>
    <w:rsid w:val="008D52F8"/>
    <w:rsid w:val="008D5FF7"/>
    <w:rsid w:val="008D6D1A"/>
    <w:rsid w:val="008D704D"/>
    <w:rsid w:val="008D713C"/>
    <w:rsid w:val="008D7390"/>
    <w:rsid w:val="008D75C9"/>
    <w:rsid w:val="008D7732"/>
    <w:rsid w:val="008D7A17"/>
    <w:rsid w:val="008E01A4"/>
    <w:rsid w:val="008E0490"/>
    <w:rsid w:val="008E0659"/>
    <w:rsid w:val="008E065E"/>
    <w:rsid w:val="008E08C3"/>
    <w:rsid w:val="008E0927"/>
    <w:rsid w:val="008E0CC2"/>
    <w:rsid w:val="008E1608"/>
    <w:rsid w:val="008E1909"/>
    <w:rsid w:val="008E19D6"/>
    <w:rsid w:val="008E1D79"/>
    <w:rsid w:val="008E1E05"/>
    <w:rsid w:val="008E26E1"/>
    <w:rsid w:val="008E27DC"/>
    <w:rsid w:val="008E28BD"/>
    <w:rsid w:val="008E2F4C"/>
    <w:rsid w:val="008E32E8"/>
    <w:rsid w:val="008E38D2"/>
    <w:rsid w:val="008E410E"/>
    <w:rsid w:val="008E43D6"/>
    <w:rsid w:val="008E5175"/>
    <w:rsid w:val="008E563A"/>
    <w:rsid w:val="008E58C4"/>
    <w:rsid w:val="008E601F"/>
    <w:rsid w:val="008E60CA"/>
    <w:rsid w:val="008E65F6"/>
    <w:rsid w:val="008E66A9"/>
    <w:rsid w:val="008E6860"/>
    <w:rsid w:val="008E761C"/>
    <w:rsid w:val="008E7C80"/>
    <w:rsid w:val="008E7E89"/>
    <w:rsid w:val="008F0300"/>
    <w:rsid w:val="008F0492"/>
    <w:rsid w:val="008F0647"/>
    <w:rsid w:val="008F0DA6"/>
    <w:rsid w:val="008F0FD7"/>
    <w:rsid w:val="008F1049"/>
    <w:rsid w:val="008F1245"/>
    <w:rsid w:val="008F12BF"/>
    <w:rsid w:val="008F167F"/>
    <w:rsid w:val="008F1723"/>
    <w:rsid w:val="008F1C4E"/>
    <w:rsid w:val="008F1D53"/>
    <w:rsid w:val="008F1EAB"/>
    <w:rsid w:val="008F2021"/>
    <w:rsid w:val="008F233E"/>
    <w:rsid w:val="008F2849"/>
    <w:rsid w:val="008F2B1F"/>
    <w:rsid w:val="008F2DBC"/>
    <w:rsid w:val="008F2E6D"/>
    <w:rsid w:val="008F33DC"/>
    <w:rsid w:val="008F356E"/>
    <w:rsid w:val="008F3746"/>
    <w:rsid w:val="008F4043"/>
    <w:rsid w:val="008F42E8"/>
    <w:rsid w:val="008F447E"/>
    <w:rsid w:val="008F477F"/>
    <w:rsid w:val="008F4861"/>
    <w:rsid w:val="008F4E60"/>
    <w:rsid w:val="008F51D5"/>
    <w:rsid w:val="008F5440"/>
    <w:rsid w:val="008F5468"/>
    <w:rsid w:val="008F565B"/>
    <w:rsid w:val="008F5D4C"/>
    <w:rsid w:val="008F6368"/>
    <w:rsid w:val="008F66E0"/>
    <w:rsid w:val="008F670A"/>
    <w:rsid w:val="008F74C4"/>
    <w:rsid w:val="008F7F63"/>
    <w:rsid w:val="009003B3"/>
    <w:rsid w:val="009005FC"/>
    <w:rsid w:val="009007EF"/>
    <w:rsid w:val="00900858"/>
    <w:rsid w:val="00900948"/>
    <w:rsid w:val="00900B16"/>
    <w:rsid w:val="0090129D"/>
    <w:rsid w:val="00901406"/>
    <w:rsid w:val="009014BB"/>
    <w:rsid w:val="009016A4"/>
    <w:rsid w:val="00901821"/>
    <w:rsid w:val="00902208"/>
    <w:rsid w:val="00902350"/>
    <w:rsid w:val="009027A0"/>
    <w:rsid w:val="009027CA"/>
    <w:rsid w:val="00902821"/>
    <w:rsid w:val="00902BB8"/>
    <w:rsid w:val="00902D7C"/>
    <w:rsid w:val="0090336B"/>
    <w:rsid w:val="0090397C"/>
    <w:rsid w:val="00904397"/>
    <w:rsid w:val="00904697"/>
    <w:rsid w:val="009046DF"/>
    <w:rsid w:val="00904702"/>
    <w:rsid w:val="00904A18"/>
    <w:rsid w:val="00904B56"/>
    <w:rsid w:val="009053AA"/>
    <w:rsid w:val="009053B5"/>
    <w:rsid w:val="00905A41"/>
    <w:rsid w:val="00905F15"/>
    <w:rsid w:val="00906916"/>
    <w:rsid w:val="00906939"/>
    <w:rsid w:val="00906AA4"/>
    <w:rsid w:val="00906DB2"/>
    <w:rsid w:val="009071D3"/>
    <w:rsid w:val="009072BE"/>
    <w:rsid w:val="009076FB"/>
    <w:rsid w:val="00907711"/>
    <w:rsid w:val="00907FC2"/>
    <w:rsid w:val="0091005E"/>
    <w:rsid w:val="00910820"/>
    <w:rsid w:val="00910B7D"/>
    <w:rsid w:val="00910E8D"/>
    <w:rsid w:val="00910FDA"/>
    <w:rsid w:val="009111A4"/>
    <w:rsid w:val="00911A9F"/>
    <w:rsid w:val="00911DFB"/>
    <w:rsid w:val="00911EBE"/>
    <w:rsid w:val="009120C2"/>
    <w:rsid w:val="00912232"/>
    <w:rsid w:val="009129DB"/>
    <w:rsid w:val="00912D9F"/>
    <w:rsid w:val="00913919"/>
    <w:rsid w:val="009139D9"/>
    <w:rsid w:val="00913E6F"/>
    <w:rsid w:val="009141C3"/>
    <w:rsid w:val="00914AD8"/>
    <w:rsid w:val="00914BAE"/>
    <w:rsid w:val="0091516A"/>
    <w:rsid w:val="009153E7"/>
    <w:rsid w:val="009157F9"/>
    <w:rsid w:val="00915F52"/>
    <w:rsid w:val="00916079"/>
    <w:rsid w:val="0091658D"/>
    <w:rsid w:val="00916D16"/>
    <w:rsid w:val="00917211"/>
    <w:rsid w:val="00917480"/>
    <w:rsid w:val="00917527"/>
    <w:rsid w:val="00917CE9"/>
    <w:rsid w:val="00917DFD"/>
    <w:rsid w:val="0092006B"/>
    <w:rsid w:val="0092075B"/>
    <w:rsid w:val="00920B0C"/>
    <w:rsid w:val="00920BF2"/>
    <w:rsid w:val="00921262"/>
    <w:rsid w:val="009219E9"/>
    <w:rsid w:val="00922010"/>
    <w:rsid w:val="00922247"/>
    <w:rsid w:val="0092245E"/>
    <w:rsid w:val="00922ABB"/>
    <w:rsid w:val="00922DE4"/>
    <w:rsid w:val="009231FB"/>
    <w:rsid w:val="009232DF"/>
    <w:rsid w:val="00923930"/>
    <w:rsid w:val="00923CC4"/>
    <w:rsid w:val="00923D1C"/>
    <w:rsid w:val="00923DE2"/>
    <w:rsid w:val="00923F70"/>
    <w:rsid w:val="00924677"/>
    <w:rsid w:val="00924897"/>
    <w:rsid w:val="00924E90"/>
    <w:rsid w:val="00925B98"/>
    <w:rsid w:val="00925BCC"/>
    <w:rsid w:val="00926183"/>
    <w:rsid w:val="009263B1"/>
    <w:rsid w:val="009263C0"/>
    <w:rsid w:val="0092645D"/>
    <w:rsid w:val="009265A8"/>
    <w:rsid w:val="0092680C"/>
    <w:rsid w:val="0092729D"/>
    <w:rsid w:val="009273A3"/>
    <w:rsid w:val="00927B95"/>
    <w:rsid w:val="00930499"/>
    <w:rsid w:val="0093073D"/>
    <w:rsid w:val="00930DF6"/>
    <w:rsid w:val="009310F6"/>
    <w:rsid w:val="009311FE"/>
    <w:rsid w:val="00931665"/>
    <w:rsid w:val="009317E3"/>
    <w:rsid w:val="00931912"/>
    <w:rsid w:val="00931BD9"/>
    <w:rsid w:val="00931C18"/>
    <w:rsid w:val="00932478"/>
    <w:rsid w:val="00932858"/>
    <w:rsid w:val="009328EF"/>
    <w:rsid w:val="009332E1"/>
    <w:rsid w:val="009341CA"/>
    <w:rsid w:val="00934EBB"/>
    <w:rsid w:val="0093515A"/>
    <w:rsid w:val="009351D1"/>
    <w:rsid w:val="009360B0"/>
    <w:rsid w:val="0093629F"/>
    <w:rsid w:val="009368F3"/>
    <w:rsid w:val="00936BB0"/>
    <w:rsid w:val="00936CA5"/>
    <w:rsid w:val="00937171"/>
    <w:rsid w:val="00937957"/>
    <w:rsid w:val="00940034"/>
    <w:rsid w:val="00940561"/>
    <w:rsid w:val="009408C3"/>
    <w:rsid w:val="00940A72"/>
    <w:rsid w:val="0094101F"/>
    <w:rsid w:val="00941059"/>
    <w:rsid w:val="00941085"/>
    <w:rsid w:val="009410BF"/>
    <w:rsid w:val="00941636"/>
    <w:rsid w:val="00941CEC"/>
    <w:rsid w:val="00942404"/>
    <w:rsid w:val="00942469"/>
    <w:rsid w:val="009427E8"/>
    <w:rsid w:val="00942FD4"/>
    <w:rsid w:val="00943742"/>
    <w:rsid w:val="00943CE8"/>
    <w:rsid w:val="00943D67"/>
    <w:rsid w:val="00943FAD"/>
    <w:rsid w:val="009440A3"/>
    <w:rsid w:val="00944246"/>
    <w:rsid w:val="009444AE"/>
    <w:rsid w:val="009445B6"/>
    <w:rsid w:val="009445BB"/>
    <w:rsid w:val="00944C3C"/>
    <w:rsid w:val="0094525E"/>
    <w:rsid w:val="00945465"/>
    <w:rsid w:val="0094569A"/>
    <w:rsid w:val="00945B78"/>
    <w:rsid w:val="00945C05"/>
    <w:rsid w:val="00945ED6"/>
    <w:rsid w:val="009463EC"/>
    <w:rsid w:val="0094660A"/>
    <w:rsid w:val="009466EA"/>
    <w:rsid w:val="00946945"/>
    <w:rsid w:val="009469FC"/>
    <w:rsid w:val="00946C19"/>
    <w:rsid w:val="00946E99"/>
    <w:rsid w:val="00947179"/>
    <w:rsid w:val="00947405"/>
    <w:rsid w:val="00947713"/>
    <w:rsid w:val="00947A4D"/>
    <w:rsid w:val="00947AA0"/>
    <w:rsid w:val="00947F2B"/>
    <w:rsid w:val="0095028F"/>
    <w:rsid w:val="0095029C"/>
    <w:rsid w:val="009504A3"/>
    <w:rsid w:val="00950646"/>
    <w:rsid w:val="00950B4C"/>
    <w:rsid w:val="00950DE7"/>
    <w:rsid w:val="00950F39"/>
    <w:rsid w:val="0095116C"/>
    <w:rsid w:val="009512C8"/>
    <w:rsid w:val="00951372"/>
    <w:rsid w:val="00951842"/>
    <w:rsid w:val="00952920"/>
    <w:rsid w:val="00952C9E"/>
    <w:rsid w:val="00953920"/>
    <w:rsid w:val="00953D47"/>
    <w:rsid w:val="00953F45"/>
    <w:rsid w:val="00954110"/>
    <w:rsid w:val="00954321"/>
    <w:rsid w:val="00954487"/>
    <w:rsid w:val="00954518"/>
    <w:rsid w:val="00954675"/>
    <w:rsid w:val="00954B7B"/>
    <w:rsid w:val="00954E96"/>
    <w:rsid w:val="00955003"/>
    <w:rsid w:val="0095604F"/>
    <w:rsid w:val="0095632E"/>
    <w:rsid w:val="00956451"/>
    <w:rsid w:val="00956521"/>
    <w:rsid w:val="0095681E"/>
    <w:rsid w:val="00956C1D"/>
    <w:rsid w:val="00956C68"/>
    <w:rsid w:val="009572D4"/>
    <w:rsid w:val="00957362"/>
    <w:rsid w:val="009577C3"/>
    <w:rsid w:val="00960280"/>
    <w:rsid w:val="009602A7"/>
    <w:rsid w:val="009608C5"/>
    <w:rsid w:val="00960980"/>
    <w:rsid w:val="00960DA9"/>
    <w:rsid w:val="00960E68"/>
    <w:rsid w:val="00960F65"/>
    <w:rsid w:val="00960FC3"/>
    <w:rsid w:val="00961161"/>
    <w:rsid w:val="009614C6"/>
    <w:rsid w:val="009616E2"/>
    <w:rsid w:val="0096181B"/>
    <w:rsid w:val="00961921"/>
    <w:rsid w:val="00961A19"/>
    <w:rsid w:val="00961B20"/>
    <w:rsid w:val="00961C10"/>
    <w:rsid w:val="00962363"/>
    <w:rsid w:val="0096289D"/>
    <w:rsid w:val="00962C6D"/>
    <w:rsid w:val="00962FEA"/>
    <w:rsid w:val="00963184"/>
    <w:rsid w:val="0096356F"/>
    <w:rsid w:val="00963B7E"/>
    <w:rsid w:val="00963DAF"/>
    <w:rsid w:val="0096430A"/>
    <w:rsid w:val="00964750"/>
    <w:rsid w:val="009648C4"/>
    <w:rsid w:val="00964E40"/>
    <w:rsid w:val="00965090"/>
    <w:rsid w:val="009651E0"/>
    <w:rsid w:val="00965408"/>
    <w:rsid w:val="0096554B"/>
    <w:rsid w:val="0096584A"/>
    <w:rsid w:val="00965CDE"/>
    <w:rsid w:val="00965D8F"/>
    <w:rsid w:val="00965E91"/>
    <w:rsid w:val="0096639B"/>
    <w:rsid w:val="009664C6"/>
    <w:rsid w:val="0096655C"/>
    <w:rsid w:val="00966787"/>
    <w:rsid w:val="0096719F"/>
    <w:rsid w:val="009675C8"/>
    <w:rsid w:val="0096763D"/>
    <w:rsid w:val="0097015B"/>
    <w:rsid w:val="009702FD"/>
    <w:rsid w:val="00970741"/>
    <w:rsid w:val="00970AD5"/>
    <w:rsid w:val="00970DC2"/>
    <w:rsid w:val="00970E8E"/>
    <w:rsid w:val="00971F08"/>
    <w:rsid w:val="00972400"/>
    <w:rsid w:val="0097270E"/>
    <w:rsid w:val="00972812"/>
    <w:rsid w:val="00972885"/>
    <w:rsid w:val="0097293E"/>
    <w:rsid w:val="00972C5B"/>
    <w:rsid w:val="00972D8F"/>
    <w:rsid w:val="00972F46"/>
    <w:rsid w:val="0097341C"/>
    <w:rsid w:val="00973B47"/>
    <w:rsid w:val="00973D17"/>
    <w:rsid w:val="00973EB0"/>
    <w:rsid w:val="0097418D"/>
    <w:rsid w:val="009741DA"/>
    <w:rsid w:val="0097422D"/>
    <w:rsid w:val="009744F6"/>
    <w:rsid w:val="00974698"/>
    <w:rsid w:val="009746B6"/>
    <w:rsid w:val="00974779"/>
    <w:rsid w:val="0097480C"/>
    <w:rsid w:val="00974AC3"/>
    <w:rsid w:val="00974D3F"/>
    <w:rsid w:val="009754FE"/>
    <w:rsid w:val="0097603D"/>
    <w:rsid w:val="0097607B"/>
    <w:rsid w:val="0097613A"/>
    <w:rsid w:val="009765A5"/>
    <w:rsid w:val="00976639"/>
    <w:rsid w:val="00976868"/>
    <w:rsid w:val="00976935"/>
    <w:rsid w:val="00976949"/>
    <w:rsid w:val="009772B6"/>
    <w:rsid w:val="0097760F"/>
    <w:rsid w:val="00977A3B"/>
    <w:rsid w:val="00977A71"/>
    <w:rsid w:val="00977B03"/>
    <w:rsid w:val="00977CD7"/>
    <w:rsid w:val="00977DF3"/>
    <w:rsid w:val="00980136"/>
    <w:rsid w:val="00980477"/>
    <w:rsid w:val="00980627"/>
    <w:rsid w:val="00980A32"/>
    <w:rsid w:val="009810BE"/>
    <w:rsid w:val="009819B1"/>
    <w:rsid w:val="00981C63"/>
    <w:rsid w:val="00981CB3"/>
    <w:rsid w:val="00981CD0"/>
    <w:rsid w:val="00981E51"/>
    <w:rsid w:val="00982209"/>
    <w:rsid w:val="00982959"/>
    <w:rsid w:val="00982C49"/>
    <w:rsid w:val="00982D8A"/>
    <w:rsid w:val="00983363"/>
    <w:rsid w:val="00983621"/>
    <w:rsid w:val="00983784"/>
    <w:rsid w:val="00984399"/>
    <w:rsid w:val="0098447E"/>
    <w:rsid w:val="009846F3"/>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90E"/>
    <w:rsid w:val="00991A27"/>
    <w:rsid w:val="00992B63"/>
    <w:rsid w:val="0099325B"/>
    <w:rsid w:val="00993445"/>
    <w:rsid w:val="009935B2"/>
    <w:rsid w:val="00993787"/>
    <w:rsid w:val="009937DF"/>
    <w:rsid w:val="0099408E"/>
    <w:rsid w:val="009948BE"/>
    <w:rsid w:val="00994C9B"/>
    <w:rsid w:val="00994DCA"/>
    <w:rsid w:val="00994DF1"/>
    <w:rsid w:val="00994E56"/>
    <w:rsid w:val="00994F72"/>
    <w:rsid w:val="0099546C"/>
    <w:rsid w:val="00995796"/>
    <w:rsid w:val="00995DBC"/>
    <w:rsid w:val="00995E76"/>
    <w:rsid w:val="00995F7D"/>
    <w:rsid w:val="009960EC"/>
    <w:rsid w:val="00996260"/>
    <w:rsid w:val="00996B74"/>
    <w:rsid w:val="00997094"/>
    <w:rsid w:val="009970DD"/>
    <w:rsid w:val="009971CD"/>
    <w:rsid w:val="00997A25"/>
    <w:rsid w:val="00997BFE"/>
    <w:rsid w:val="00997C03"/>
    <w:rsid w:val="00997DB1"/>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3C7"/>
    <w:rsid w:val="009A4463"/>
    <w:rsid w:val="009A462D"/>
    <w:rsid w:val="009A4C24"/>
    <w:rsid w:val="009A50DE"/>
    <w:rsid w:val="009A54E5"/>
    <w:rsid w:val="009A5AAC"/>
    <w:rsid w:val="009A5B3D"/>
    <w:rsid w:val="009A5CBA"/>
    <w:rsid w:val="009A5CFF"/>
    <w:rsid w:val="009A6340"/>
    <w:rsid w:val="009A699A"/>
    <w:rsid w:val="009A6A05"/>
    <w:rsid w:val="009A6FE3"/>
    <w:rsid w:val="009A7018"/>
    <w:rsid w:val="009A71DC"/>
    <w:rsid w:val="009A7A46"/>
    <w:rsid w:val="009B03CA"/>
    <w:rsid w:val="009B054A"/>
    <w:rsid w:val="009B087B"/>
    <w:rsid w:val="009B0B46"/>
    <w:rsid w:val="009B11CB"/>
    <w:rsid w:val="009B154B"/>
    <w:rsid w:val="009B18ED"/>
    <w:rsid w:val="009B1F30"/>
    <w:rsid w:val="009B22D5"/>
    <w:rsid w:val="009B2C02"/>
    <w:rsid w:val="009B3038"/>
    <w:rsid w:val="009B374B"/>
    <w:rsid w:val="009B387A"/>
    <w:rsid w:val="009B388D"/>
    <w:rsid w:val="009B3AC2"/>
    <w:rsid w:val="009B40DA"/>
    <w:rsid w:val="009B4296"/>
    <w:rsid w:val="009B4451"/>
    <w:rsid w:val="009B4DF4"/>
    <w:rsid w:val="009B4F53"/>
    <w:rsid w:val="009B564E"/>
    <w:rsid w:val="009B57D7"/>
    <w:rsid w:val="009B5962"/>
    <w:rsid w:val="009B61F2"/>
    <w:rsid w:val="009B720D"/>
    <w:rsid w:val="009B73DF"/>
    <w:rsid w:val="009B7581"/>
    <w:rsid w:val="009B761D"/>
    <w:rsid w:val="009B7A8C"/>
    <w:rsid w:val="009B7AE7"/>
    <w:rsid w:val="009B7B35"/>
    <w:rsid w:val="009B7E1B"/>
    <w:rsid w:val="009B7E87"/>
    <w:rsid w:val="009C0169"/>
    <w:rsid w:val="009C05A1"/>
    <w:rsid w:val="009C0626"/>
    <w:rsid w:val="009C0A8C"/>
    <w:rsid w:val="009C0C0C"/>
    <w:rsid w:val="009C1D50"/>
    <w:rsid w:val="009C1E96"/>
    <w:rsid w:val="009C23F6"/>
    <w:rsid w:val="009C241E"/>
    <w:rsid w:val="009C2562"/>
    <w:rsid w:val="009C2A3C"/>
    <w:rsid w:val="009C3085"/>
    <w:rsid w:val="009C344B"/>
    <w:rsid w:val="009C366C"/>
    <w:rsid w:val="009C37CE"/>
    <w:rsid w:val="009C37E7"/>
    <w:rsid w:val="009C3BFF"/>
    <w:rsid w:val="009C403E"/>
    <w:rsid w:val="009C44A3"/>
    <w:rsid w:val="009C4E9E"/>
    <w:rsid w:val="009C4F86"/>
    <w:rsid w:val="009C5214"/>
    <w:rsid w:val="009C5601"/>
    <w:rsid w:val="009C56C5"/>
    <w:rsid w:val="009C5817"/>
    <w:rsid w:val="009C5ABB"/>
    <w:rsid w:val="009C6DCB"/>
    <w:rsid w:val="009C753E"/>
    <w:rsid w:val="009C7846"/>
    <w:rsid w:val="009C7B0F"/>
    <w:rsid w:val="009D0D1F"/>
    <w:rsid w:val="009D0D28"/>
    <w:rsid w:val="009D116C"/>
    <w:rsid w:val="009D171E"/>
    <w:rsid w:val="009D1D9B"/>
    <w:rsid w:val="009D2108"/>
    <w:rsid w:val="009D2490"/>
    <w:rsid w:val="009D2753"/>
    <w:rsid w:val="009D2921"/>
    <w:rsid w:val="009D379C"/>
    <w:rsid w:val="009D4031"/>
    <w:rsid w:val="009D42E4"/>
    <w:rsid w:val="009D44CA"/>
    <w:rsid w:val="009D4E37"/>
    <w:rsid w:val="009D4EA1"/>
    <w:rsid w:val="009D4FF0"/>
    <w:rsid w:val="009D5267"/>
    <w:rsid w:val="009D56BE"/>
    <w:rsid w:val="009D58A1"/>
    <w:rsid w:val="009D5B18"/>
    <w:rsid w:val="009D695F"/>
    <w:rsid w:val="009D703C"/>
    <w:rsid w:val="009D718F"/>
    <w:rsid w:val="009D7940"/>
    <w:rsid w:val="009D79D6"/>
    <w:rsid w:val="009D7C42"/>
    <w:rsid w:val="009D7E56"/>
    <w:rsid w:val="009E038B"/>
    <w:rsid w:val="009E068F"/>
    <w:rsid w:val="009E0B64"/>
    <w:rsid w:val="009E0C9F"/>
    <w:rsid w:val="009E133B"/>
    <w:rsid w:val="009E14E0"/>
    <w:rsid w:val="009E184A"/>
    <w:rsid w:val="009E1BFD"/>
    <w:rsid w:val="009E2456"/>
    <w:rsid w:val="009E25F8"/>
    <w:rsid w:val="009E27DF"/>
    <w:rsid w:val="009E27F5"/>
    <w:rsid w:val="009E3155"/>
    <w:rsid w:val="009E33C3"/>
    <w:rsid w:val="009E35DB"/>
    <w:rsid w:val="009E37D7"/>
    <w:rsid w:val="009E396E"/>
    <w:rsid w:val="009E3C70"/>
    <w:rsid w:val="009E3D7F"/>
    <w:rsid w:val="009E43BD"/>
    <w:rsid w:val="009E45D2"/>
    <w:rsid w:val="009E47A3"/>
    <w:rsid w:val="009E4ADE"/>
    <w:rsid w:val="009E4F39"/>
    <w:rsid w:val="009E5188"/>
    <w:rsid w:val="009E52C0"/>
    <w:rsid w:val="009E5718"/>
    <w:rsid w:val="009E5912"/>
    <w:rsid w:val="009E5AA9"/>
    <w:rsid w:val="009E5FC1"/>
    <w:rsid w:val="009E6135"/>
    <w:rsid w:val="009E656B"/>
    <w:rsid w:val="009E65FF"/>
    <w:rsid w:val="009E6A47"/>
    <w:rsid w:val="009E7265"/>
    <w:rsid w:val="009E76F6"/>
    <w:rsid w:val="009F060C"/>
    <w:rsid w:val="009F06F6"/>
    <w:rsid w:val="009F077A"/>
    <w:rsid w:val="009F08F3"/>
    <w:rsid w:val="009F0BB6"/>
    <w:rsid w:val="009F1226"/>
    <w:rsid w:val="009F1402"/>
    <w:rsid w:val="009F1406"/>
    <w:rsid w:val="009F1478"/>
    <w:rsid w:val="009F152E"/>
    <w:rsid w:val="009F1ACF"/>
    <w:rsid w:val="009F20C0"/>
    <w:rsid w:val="009F227F"/>
    <w:rsid w:val="009F2F27"/>
    <w:rsid w:val="009F33D6"/>
    <w:rsid w:val="009F344F"/>
    <w:rsid w:val="009F3789"/>
    <w:rsid w:val="009F3844"/>
    <w:rsid w:val="009F38F3"/>
    <w:rsid w:val="009F417D"/>
    <w:rsid w:val="009F4391"/>
    <w:rsid w:val="009F4FBF"/>
    <w:rsid w:val="009F52BF"/>
    <w:rsid w:val="009F5414"/>
    <w:rsid w:val="009F5CCB"/>
    <w:rsid w:val="009F6288"/>
    <w:rsid w:val="009F6433"/>
    <w:rsid w:val="009F65DE"/>
    <w:rsid w:val="009F69EF"/>
    <w:rsid w:val="009F6E6E"/>
    <w:rsid w:val="009F71E5"/>
    <w:rsid w:val="009F7353"/>
    <w:rsid w:val="00A008F5"/>
    <w:rsid w:val="00A00A61"/>
    <w:rsid w:val="00A00DE9"/>
    <w:rsid w:val="00A00F3D"/>
    <w:rsid w:val="00A01EC2"/>
    <w:rsid w:val="00A020AC"/>
    <w:rsid w:val="00A0252D"/>
    <w:rsid w:val="00A02A21"/>
    <w:rsid w:val="00A0304D"/>
    <w:rsid w:val="00A031D8"/>
    <w:rsid w:val="00A03BCC"/>
    <w:rsid w:val="00A04607"/>
    <w:rsid w:val="00A0486B"/>
    <w:rsid w:val="00A04881"/>
    <w:rsid w:val="00A048A8"/>
    <w:rsid w:val="00A048E2"/>
    <w:rsid w:val="00A04E98"/>
    <w:rsid w:val="00A04F49"/>
    <w:rsid w:val="00A053D9"/>
    <w:rsid w:val="00A06168"/>
    <w:rsid w:val="00A0637C"/>
    <w:rsid w:val="00A075E6"/>
    <w:rsid w:val="00A07756"/>
    <w:rsid w:val="00A07B3B"/>
    <w:rsid w:val="00A07DF2"/>
    <w:rsid w:val="00A07E6B"/>
    <w:rsid w:val="00A07FB0"/>
    <w:rsid w:val="00A10357"/>
    <w:rsid w:val="00A10440"/>
    <w:rsid w:val="00A10B8F"/>
    <w:rsid w:val="00A10BD1"/>
    <w:rsid w:val="00A10DF1"/>
    <w:rsid w:val="00A124CF"/>
    <w:rsid w:val="00A12AE5"/>
    <w:rsid w:val="00A12E68"/>
    <w:rsid w:val="00A12F2F"/>
    <w:rsid w:val="00A13B36"/>
    <w:rsid w:val="00A13C0A"/>
    <w:rsid w:val="00A13D48"/>
    <w:rsid w:val="00A13DD3"/>
    <w:rsid w:val="00A13E54"/>
    <w:rsid w:val="00A13ED4"/>
    <w:rsid w:val="00A13F56"/>
    <w:rsid w:val="00A14146"/>
    <w:rsid w:val="00A14178"/>
    <w:rsid w:val="00A146C4"/>
    <w:rsid w:val="00A147A4"/>
    <w:rsid w:val="00A14916"/>
    <w:rsid w:val="00A15676"/>
    <w:rsid w:val="00A15736"/>
    <w:rsid w:val="00A15849"/>
    <w:rsid w:val="00A15D2A"/>
    <w:rsid w:val="00A15DD3"/>
    <w:rsid w:val="00A1736D"/>
    <w:rsid w:val="00A175D6"/>
    <w:rsid w:val="00A17634"/>
    <w:rsid w:val="00A17723"/>
    <w:rsid w:val="00A178D3"/>
    <w:rsid w:val="00A17F63"/>
    <w:rsid w:val="00A20363"/>
    <w:rsid w:val="00A20546"/>
    <w:rsid w:val="00A20897"/>
    <w:rsid w:val="00A21523"/>
    <w:rsid w:val="00A21524"/>
    <w:rsid w:val="00A218B3"/>
    <w:rsid w:val="00A218EA"/>
    <w:rsid w:val="00A2193B"/>
    <w:rsid w:val="00A21CBD"/>
    <w:rsid w:val="00A2202F"/>
    <w:rsid w:val="00A22836"/>
    <w:rsid w:val="00A229ED"/>
    <w:rsid w:val="00A22DC0"/>
    <w:rsid w:val="00A2351A"/>
    <w:rsid w:val="00A2390C"/>
    <w:rsid w:val="00A23D89"/>
    <w:rsid w:val="00A23D98"/>
    <w:rsid w:val="00A23E70"/>
    <w:rsid w:val="00A23EC8"/>
    <w:rsid w:val="00A24B30"/>
    <w:rsid w:val="00A24CDA"/>
    <w:rsid w:val="00A256B7"/>
    <w:rsid w:val="00A25AB6"/>
    <w:rsid w:val="00A261BC"/>
    <w:rsid w:val="00A26246"/>
    <w:rsid w:val="00A264A9"/>
    <w:rsid w:val="00A265D3"/>
    <w:rsid w:val="00A268ED"/>
    <w:rsid w:val="00A26AF6"/>
    <w:rsid w:val="00A26DCF"/>
    <w:rsid w:val="00A27178"/>
    <w:rsid w:val="00A276D3"/>
    <w:rsid w:val="00A27785"/>
    <w:rsid w:val="00A27AEB"/>
    <w:rsid w:val="00A300DF"/>
    <w:rsid w:val="00A30104"/>
    <w:rsid w:val="00A30187"/>
    <w:rsid w:val="00A302D1"/>
    <w:rsid w:val="00A3047A"/>
    <w:rsid w:val="00A307D0"/>
    <w:rsid w:val="00A31100"/>
    <w:rsid w:val="00A3134B"/>
    <w:rsid w:val="00A313AD"/>
    <w:rsid w:val="00A319FC"/>
    <w:rsid w:val="00A31D77"/>
    <w:rsid w:val="00A323C2"/>
    <w:rsid w:val="00A32483"/>
    <w:rsid w:val="00A3253D"/>
    <w:rsid w:val="00A327E1"/>
    <w:rsid w:val="00A3298D"/>
    <w:rsid w:val="00A32C03"/>
    <w:rsid w:val="00A32E6B"/>
    <w:rsid w:val="00A32EB8"/>
    <w:rsid w:val="00A33088"/>
    <w:rsid w:val="00A33799"/>
    <w:rsid w:val="00A33D28"/>
    <w:rsid w:val="00A34107"/>
    <w:rsid w:val="00A34181"/>
    <w:rsid w:val="00A3448A"/>
    <w:rsid w:val="00A34684"/>
    <w:rsid w:val="00A34C24"/>
    <w:rsid w:val="00A34C47"/>
    <w:rsid w:val="00A34F27"/>
    <w:rsid w:val="00A34F9D"/>
    <w:rsid w:val="00A352E7"/>
    <w:rsid w:val="00A35737"/>
    <w:rsid w:val="00A35CFD"/>
    <w:rsid w:val="00A35EBC"/>
    <w:rsid w:val="00A3607C"/>
    <w:rsid w:val="00A36297"/>
    <w:rsid w:val="00A366DC"/>
    <w:rsid w:val="00A36710"/>
    <w:rsid w:val="00A40692"/>
    <w:rsid w:val="00A40D4F"/>
    <w:rsid w:val="00A40DCA"/>
    <w:rsid w:val="00A40E7D"/>
    <w:rsid w:val="00A4129A"/>
    <w:rsid w:val="00A41304"/>
    <w:rsid w:val="00A41736"/>
    <w:rsid w:val="00A4174A"/>
    <w:rsid w:val="00A41887"/>
    <w:rsid w:val="00A41C2E"/>
    <w:rsid w:val="00A41C99"/>
    <w:rsid w:val="00A41D9A"/>
    <w:rsid w:val="00A41E2B"/>
    <w:rsid w:val="00A42019"/>
    <w:rsid w:val="00A42841"/>
    <w:rsid w:val="00A42933"/>
    <w:rsid w:val="00A42E85"/>
    <w:rsid w:val="00A43267"/>
    <w:rsid w:val="00A43575"/>
    <w:rsid w:val="00A4387D"/>
    <w:rsid w:val="00A43DFE"/>
    <w:rsid w:val="00A440D2"/>
    <w:rsid w:val="00A4456D"/>
    <w:rsid w:val="00A44781"/>
    <w:rsid w:val="00A44854"/>
    <w:rsid w:val="00A44EBC"/>
    <w:rsid w:val="00A451C7"/>
    <w:rsid w:val="00A456E4"/>
    <w:rsid w:val="00A45A06"/>
    <w:rsid w:val="00A45AC5"/>
    <w:rsid w:val="00A45B74"/>
    <w:rsid w:val="00A45D2E"/>
    <w:rsid w:val="00A45D60"/>
    <w:rsid w:val="00A46AD0"/>
    <w:rsid w:val="00A46C93"/>
    <w:rsid w:val="00A46CB7"/>
    <w:rsid w:val="00A46D8B"/>
    <w:rsid w:val="00A472FE"/>
    <w:rsid w:val="00A47AE8"/>
    <w:rsid w:val="00A47EA9"/>
    <w:rsid w:val="00A501C8"/>
    <w:rsid w:val="00A505BD"/>
    <w:rsid w:val="00A5079B"/>
    <w:rsid w:val="00A50893"/>
    <w:rsid w:val="00A510E2"/>
    <w:rsid w:val="00A51217"/>
    <w:rsid w:val="00A51675"/>
    <w:rsid w:val="00A51858"/>
    <w:rsid w:val="00A52621"/>
    <w:rsid w:val="00A5291F"/>
    <w:rsid w:val="00A529C0"/>
    <w:rsid w:val="00A52B60"/>
    <w:rsid w:val="00A52D7B"/>
    <w:rsid w:val="00A52E1D"/>
    <w:rsid w:val="00A53225"/>
    <w:rsid w:val="00A53450"/>
    <w:rsid w:val="00A537C1"/>
    <w:rsid w:val="00A537D5"/>
    <w:rsid w:val="00A53968"/>
    <w:rsid w:val="00A53AEE"/>
    <w:rsid w:val="00A53C25"/>
    <w:rsid w:val="00A53C4B"/>
    <w:rsid w:val="00A54227"/>
    <w:rsid w:val="00A54744"/>
    <w:rsid w:val="00A548B7"/>
    <w:rsid w:val="00A54F71"/>
    <w:rsid w:val="00A55064"/>
    <w:rsid w:val="00A551DE"/>
    <w:rsid w:val="00A55348"/>
    <w:rsid w:val="00A5578D"/>
    <w:rsid w:val="00A55825"/>
    <w:rsid w:val="00A562DA"/>
    <w:rsid w:val="00A566BC"/>
    <w:rsid w:val="00A5676C"/>
    <w:rsid w:val="00A56F8F"/>
    <w:rsid w:val="00A571E7"/>
    <w:rsid w:val="00A57356"/>
    <w:rsid w:val="00A5773D"/>
    <w:rsid w:val="00A57919"/>
    <w:rsid w:val="00A60005"/>
    <w:rsid w:val="00A60176"/>
    <w:rsid w:val="00A6051C"/>
    <w:rsid w:val="00A60CD0"/>
    <w:rsid w:val="00A60D64"/>
    <w:rsid w:val="00A60DA5"/>
    <w:rsid w:val="00A61059"/>
    <w:rsid w:val="00A6108B"/>
    <w:rsid w:val="00A61499"/>
    <w:rsid w:val="00A61511"/>
    <w:rsid w:val="00A615B5"/>
    <w:rsid w:val="00A6173C"/>
    <w:rsid w:val="00A618DA"/>
    <w:rsid w:val="00A61FE5"/>
    <w:rsid w:val="00A625FD"/>
    <w:rsid w:val="00A627BC"/>
    <w:rsid w:val="00A62918"/>
    <w:rsid w:val="00A62A77"/>
    <w:rsid w:val="00A62E60"/>
    <w:rsid w:val="00A63483"/>
    <w:rsid w:val="00A6366B"/>
    <w:rsid w:val="00A63721"/>
    <w:rsid w:val="00A63AE3"/>
    <w:rsid w:val="00A63CA4"/>
    <w:rsid w:val="00A63E79"/>
    <w:rsid w:val="00A642F6"/>
    <w:rsid w:val="00A648A3"/>
    <w:rsid w:val="00A64CAA"/>
    <w:rsid w:val="00A6507B"/>
    <w:rsid w:val="00A65247"/>
    <w:rsid w:val="00A657D7"/>
    <w:rsid w:val="00A65B95"/>
    <w:rsid w:val="00A660AC"/>
    <w:rsid w:val="00A66268"/>
    <w:rsid w:val="00A66606"/>
    <w:rsid w:val="00A66611"/>
    <w:rsid w:val="00A66884"/>
    <w:rsid w:val="00A669E7"/>
    <w:rsid w:val="00A66AF2"/>
    <w:rsid w:val="00A67516"/>
    <w:rsid w:val="00A67CB2"/>
    <w:rsid w:val="00A67E6C"/>
    <w:rsid w:val="00A705DE"/>
    <w:rsid w:val="00A706E9"/>
    <w:rsid w:val="00A70CCF"/>
    <w:rsid w:val="00A71077"/>
    <w:rsid w:val="00A71B99"/>
    <w:rsid w:val="00A71C66"/>
    <w:rsid w:val="00A724F4"/>
    <w:rsid w:val="00A72DF4"/>
    <w:rsid w:val="00A72E5F"/>
    <w:rsid w:val="00A72FEF"/>
    <w:rsid w:val="00A739D0"/>
    <w:rsid w:val="00A73D57"/>
    <w:rsid w:val="00A73DE0"/>
    <w:rsid w:val="00A73DEA"/>
    <w:rsid w:val="00A7407F"/>
    <w:rsid w:val="00A74342"/>
    <w:rsid w:val="00A743E7"/>
    <w:rsid w:val="00A74D11"/>
    <w:rsid w:val="00A75807"/>
    <w:rsid w:val="00A75D4E"/>
    <w:rsid w:val="00A761D4"/>
    <w:rsid w:val="00A76333"/>
    <w:rsid w:val="00A7689D"/>
    <w:rsid w:val="00A76AFD"/>
    <w:rsid w:val="00A77642"/>
    <w:rsid w:val="00A77CBE"/>
    <w:rsid w:val="00A77EC4"/>
    <w:rsid w:val="00A80AAE"/>
    <w:rsid w:val="00A811BD"/>
    <w:rsid w:val="00A81719"/>
    <w:rsid w:val="00A81CEA"/>
    <w:rsid w:val="00A81DC8"/>
    <w:rsid w:val="00A82677"/>
    <w:rsid w:val="00A82737"/>
    <w:rsid w:val="00A82D66"/>
    <w:rsid w:val="00A835A4"/>
    <w:rsid w:val="00A83768"/>
    <w:rsid w:val="00A838E1"/>
    <w:rsid w:val="00A838E8"/>
    <w:rsid w:val="00A83C48"/>
    <w:rsid w:val="00A83E4F"/>
    <w:rsid w:val="00A843EB"/>
    <w:rsid w:val="00A84DE1"/>
    <w:rsid w:val="00A85939"/>
    <w:rsid w:val="00A861EC"/>
    <w:rsid w:val="00A86C78"/>
    <w:rsid w:val="00A86D38"/>
    <w:rsid w:val="00A86FAC"/>
    <w:rsid w:val="00A87631"/>
    <w:rsid w:val="00A8763C"/>
    <w:rsid w:val="00A87A28"/>
    <w:rsid w:val="00A87A5D"/>
    <w:rsid w:val="00A87E94"/>
    <w:rsid w:val="00A902F3"/>
    <w:rsid w:val="00A910D2"/>
    <w:rsid w:val="00A91278"/>
    <w:rsid w:val="00A91620"/>
    <w:rsid w:val="00A91AD4"/>
    <w:rsid w:val="00A91FE1"/>
    <w:rsid w:val="00A9222D"/>
    <w:rsid w:val="00A922C4"/>
    <w:rsid w:val="00A92879"/>
    <w:rsid w:val="00A9313A"/>
    <w:rsid w:val="00A931F5"/>
    <w:rsid w:val="00A93295"/>
    <w:rsid w:val="00A93429"/>
    <w:rsid w:val="00A93603"/>
    <w:rsid w:val="00A93CBC"/>
    <w:rsid w:val="00A9442A"/>
    <w:rsid w:val="00A94847"/>
    <w:rsid w:val="00A949F3"/>
    <w:rsid w:val="00A9535B"/>
    <w:rsid w:val="00A954AB"/>
    <w:rsid w:val="00A955C8"/>
    <w:rsid w:val="00A95830"/>
    <w:rsid w:val="00A96000"/>
    <w:rsid w:val="00A96141"/>
    <w:rsid w:val="00A9633D"/>
    <w:rsid w:val="00A96B64"/>
    <w:rsid w:val="00A96BBD"/>
    <w:rsid w:val="00A971C1"/>
    <w:rsid w:val="00A97B49"/>
    <w:rsid w:val="00AA016F"/>
    <w:rsid w:val="00AA0255"/>
    <w:rsid w:val="00AA0854"/>
    <w:rsid w:val="00AA0862"/>
    <w:rsid w:val="00AA108D"/>
    <w:rsid w:val="00AA1448"/>
    <w:rsid w:val="00AA16B9"/>
    <w:rsid w:val="00AA1ED6"/>
    <w:rsid w:val="00AA1F30"/>
    <w:rsid w:val="00AA1FED"/>
    <w:rsid w:val="00AA2177"/>
    <w:rsid w:val="00AA2233"/>
    <w:rsid w:val="00AA29E9"/>
    <w:rsid w:val="00AA2CA7"/>
    <w:rsid w:val="00AA2E92"/>
    <w:rsid w:val="00AA30F9"/>
    <w:rsid w:val="00AA3127"/>
    <w:rsid w:val="00AA3487"/>
    <w:rsid w:val="00AA35D2"/>
    <w:rsid w:val="00AA3E7C"/>
    <w:rsid w:val="00AA404A"/>
    <w:rsid w:val="00AA41CA"/>
    <w:rsid w:val="00AA4BEC"/>
    <w:rsid w:val="00AA51D6"/>
    <w:rsid w:val="00AA6139"/>
    <w:rsid w:val="00AA67CB"/>
    <w:rsid w:val="00AA6BBA"/>
    <w:rsid w:val="00AA7180"/>
    <w:rsid w:val="00AA7580"/>
    <w:rsid w:val="00AA764F"/>
    <w:rsid w:val="00AB0663"/>
    <w:rsid w:val="00AB07B5"/>
    <w:rsid w:val="00AB084C"/>
    <w:rsid w:val="00AB09D5"/>
    <w:rsid w:val="00AB0BC8"/>
    <w:rsid w:val="00AB0D88"/>
    <w:rsid w:val="00AB11CA"/>
    <w:rsid w:val="00AB1392"/>
    <w:rsid w:val="00AB14D9"/>
    <w:rsid w:val="00AB1B04"/>
    <w:rsid w:val="00AB1DFA"/>
    <w:rsid w:val="00AB1FCF"/>
    <w:rsid w:val="00AB2A13"/>
    <w:rsid w:val="00AB3060"/>
    <w:rsid w:val="00AB361D"/>
    <w:rsid w:val="00AB3652"/>
    <w:rsid w:val="00AB37A6"/>
    <w:rsid w:val="00AB3DC8"/>
    <w:rsid w:val="00AB3EBA"/>
    <w:rsid w:val="00AB41E4"/>
    <w:rsid w:val="00AB42D0"/>
    <w:rsid w:val="00AB4A2F"/>
    <w:rsid w:val="00AB4AB8"/>
    <w:rsid w:val="00AB4C4B"/>
    <w:rsid w:val="00AB5766"/>
    <w:rsid w:val="00AB5F8D"/>
    <w:rsid w:val="00AB655E"/>
    <w:rsid w:val="00AB65AD"/>
    <w:rsid w:val="00AB66AB"/>
    <w:rsid w:val="00AB6989"/>
    <w:rsid w:val="00AB6EF8"/>
    <w:rsid w:val="00AB70BD"/>
    <w:rsid w:val="00AB71A3"/>
    <w:rsid w:val="00AB72F2"/>
    <w:rsid w:val="00AB7472"/>
    <w:rsid w:val="00AB753B"/>
    <w:rsid w:val="00AB7905"/>
    <w:rsid w:val="00AC007F"/>
    <w:rsid w:val="00AC00BC"/>
    <w:rsid w:val="00AC014C"/>
    <w:rsid w:val="00AC01A8"/>
    <w:rsid w:val="00AC0213"/>
    <w:rsid w:val="00AC02F7"/>
    <w:rsid w:val="00AC0792"/>
    <w:rsid w:val="00AC0A8F"/>
    <w:rsid w:val="00AC0B49"/>
    <w:rsid w:val="00AC11BF"/>
    <w:rsid w:val="00AC132D"/>
    <w:rsid w:val="00AC1822"/>
    <w:rsid w:val="00AC22A1"/>
    <w:rsid w:val="00AC2632"/>
    <w:rsid w:val="00AC2AD9"/>
    <w:rsid w:val="00AC2E6B"/>
    <w:rsid w:val="00AC2ECD"/>
    <w:rsid w:val="00AC3119"/>
    <w:rsid w:val="00AC3215"/>
    <w:rsid w:val="00AC3961"/>
    <w:rsid w:val="00AC3AB2"/>
    <w:rsid w:val="00AC3E31"/>
    <w:rsid w:val="00AC3E37"/>
    <w:rsid w:val="00AC4237"/>
    <w:rsid w:val="00AC444C"/>
    <w:rsid w:val="00AC49FB"/>
    <w:rsid w:val="00AC4A32"/>
    <w:rsid w:val="00AC50A5"/>
    <w:rsid w:val="00AC52E4"/>
    <w:rsid w:val="00AC538E"/>
    <w:rsid w:val="00AC5500"/>
    <w:rsid w:val="00AC5A10"/>
    <w:rsid w:val="00AC5AE7"/>
    <w:rsid w:val="00AC6630"/>
    <w:rsid w:val="00AC6AD4"/>
    <w:rsid w:val="00AC7094"/>
    <w:rsid w:val="00AC77B3"/>
    <w:rsid w:val="00AC7B43"/>
    <w:rsid w:val="00AC7D28"/>
    <w:rsid w:val="00AC7DCF"/>
    <w:rsid w:val="00AC7E07"/>
    <w:rsid w:val="00AC7F82"/>
    <w:rsid w:val="00AD0030"/>
    <w:rsid w:val="00AD03E3"/>
    <w:rsid w:val="00AD067D"/>
    <w:rsid w:val="00AD07A3"/>
    <w:rsid w:val="00AD081B"/>
    <w:rsid w:val="00AD0996"/>
    <w:rsid w:val="00AD0AA3"/>
    <w:rsid w:val="00AD0C4A"/>
    <w:rsid w:val="00AD17C1"/>
    <w:rsid w:val="00AD1961"/>
    <w:rsid w:val="00AD1CB1"/>
    <w:rsid w:val="00AD2A13"/>
    <w:rsid w:val="00AD2ED0"/>
    <w:rsid w:val="00AD3218"/>
    <w:rsid w:val="00AD37A3"/>
    <w:rsid w:val="00AD391C"/>
    <w:rsid w:val="00AD3933"/>
    <w:rsid w:val="00AD3E3A"/>
    <w:rsid w:val="00AD3F94"/>
    <w:rsid w:val="00AD4554"/>
    <w:rsid w:val="00AD4A5A"/>
    <w:rsid w:val="00AD4B6B"/>
    <w:rsid w:val="00AD4D70"/>
    <w:rsid w:val="00AD4E9B"/>
    <w:rsid w:val="00AD4EA8"/>
    <w:rsid w:val="00AD52CE"/>
    <w:rsid w:val="00AD5609"/>
    <w:rsid w:val="00AD57C1"/>
    <w:rsid w:val="00AD58AB"/>
    <w:rsid w:val="00AD58E8"/>
    <w:rsid w:val="00AD5E18"/>
    <w:rsid w:val="00AD625F"/>
    <w:rsid w:val="00AD62D6"/>
    <w:rsid w:val="00AD6B58"/>
    <w:rsid w:val="00AD7062"/>
    <w:rsid w:val="00AD7849"/>
    <w:rsid w:val="00AD788D"/>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5E0"/>
    <w:rsid w:val="00AE4612"/>
    <w:rsid w:val="00AE4655"/>
    <w:rsid w:val="00AE481E"/>
    <w:rsid w:val="00AE4DBA"/>
    <w:rsid w:val="00AE4F07"/>
    <w:rsid w:val="00AE5044"/>
    <w:rsid w:val="00AE5186"/>
    <w:rsid w:val="00AE52D1"/>
    <w:rsid w:val="00AE5370"/>
    <w:rsid w:val="00AE5479"/>
    <w:rsid w:val="00AE5926"/>
    <w:rsid w:val="00AE5AEC"/>
    <w:rsid w:val="00AE5D60"/>
    <w:rsid w:val="00AE5DCD"/>
    <w:rsid w:val="00AE6430"/>
    <w:rsid w:val="00AE6B83"/>
    <w:rsid w:val="00AE6FDB"/>
    <w:rsid w:val="00AE7352"/>
    <w:rsid w:val="00AE749D"/>
    <w:rsid w:val="00AE7602"/>
    <w:rsid w:val="00AE779E"/>
    <w:rsid w:val="00AE7BD8"/>
    <w:rsid w:val="00AF002B"/>
    <w:rsid w:val="00AF0A4E"/>
    <w:rsid w:val="00AF13F6"/>
    <w:rsid w:val="00AF15C1"/>
    <w:rsid w:val="00AF1699"/>
    <w:rsid w:val="00AF1C5D"/>
    <w:rsid w:val="00AF2202"/>
    <w:rsid w:val="00AF242D"/>
    <w:rsid w:val="00AF2A0F"/>
    <w:rsid w:val="00AF2D42"/>
    <w:rsid w:val="00AF2F50"/>
    <w:rsid w:val="00AF3089"/>
    <w:rsid w:val="00AF3117"/>
    <w:rsid w:val="00AF340E"/>
    <w:rsid w:val="00AF36E7"/>
    <w:rsid w:val="00AF3788"/>
    <w:rsid w:val="00AF3875"/>
    <w:rsid w:val="00AF3878"/>
    <w:rsid w:val="00AF3B18"/>
    <w:rsid w:val="00AF3D00"/>
    <w:rsid w:val="00AF3F66"/>
    <w:rsid w:val="00AF424F"/>
    <w:rsid w:val="00AF42D7"/>
    <w:rsid w:val="00AF4571"/>
    <w:rsid w:val="00AF4AF7"/>
    <w:rsid w:val="00AF4D00"/>
    <w:rsid w:val="00AF4DC2"/>
    <w:rsid w:val="00AF537A"/>
    <w:rsid w:val="00AF55A3"/>
    <w:rsid w:val="00AF5E3F"/>
    <w:rsid w:val="00AF5F92"/>
    <w:rsid w:val="00AF6B3E"/>
    <w:rsid w:val="00AF6BAC"/>
    <w:rsid w:val="00AF7277"/>
    <w:rsid w:val="00AF79BA"/>
    <w:rsid w:val="00AF7B47"/>
    <w:rsid w:val="00B006FE"/>
    <w:rsid w:val="00B007CB"/>
    <w:rsid w:val="00B00E54"/>
    <w:rsid w:val="00B011CD"/>
    <w:rsid w:val="00B0140D"/>
    <w:rsid w:val="00B015CD"/>
    <w:rsid w:val="00B01762"/>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564F"/>
    <w:rsid w:val="00B06184"/>
    <w:rsid w:val="00B0692B"/>
    <w:rsid w:val="00B06A9E"/>
    <w:rsid w:val="00B06DF0"/>
    <w:rsid w:val="00B070B3"/>
    <w:rsid w:val="00B07157"/>
    <w:rsid w:val="00B0748E"/>
    <w:rsid w:val="00B075C2"/>
    <w:rsid w:val="00B076C8"/>
    <w:rsid w:val="00B0773F"/>
    <w:rsid w:val="00B07997"/>
    <w:rsid w:val="00B10726"/>
    <w:rsid w:val="00B11521"/>
    <w:rsid w:val="00B11EB1"/>
    <w:rsid w:val="00B11F73"/>
    <w:rsid w:val="00B1210B"/>
    <w:rsid w:val="00B129D0"/>
    <w:rsid w:val="00B12E14"/>
    <w:rsid w:val="00B12F05"/>
    <w:rsid w:val="00B13B20"/>
    <w:rsid w:val="00B14361"/>
    <w:rsid w:val="00B14CAC"/>
    <w:rsid w:val="00B15339"/>
    <w:rsid w:val="00B155D1"/>
    <w:rsid w:val="00B157B5"/>
    <w:rsid w:val="00B157F9"/>
    <w:rsid w:val="00B15DBA"/>
    <w:rsid w:val="00B16B80"/>
    <w:rsid w:val="00B1701E"/>
    <w:rsid w:val="00B17790"/>
    <w:rsid w:val="00B17F30"/>
    <w:rsid w:val="00B20256"/>
    <w:rsid w:val="00B207C6"/>
    <w:rsid w:val="00B20919"/>
    <w:rsid w:val="00B20AEF"/>
    <w:rsid w:val="00B20D09"/>
    <w:rsid w:val="00B20EBF"/>
    <w:rsid w:val="00B2107E"/>
    <w:rsid w:val="00B2173A"/>
    <w:rsid w:val="00B21796"/>
    <w:rsid w:val="00B21B8B"/>
    <w:rsid w:val="00B21F99"/>
    <w:rsid w:val="00B22262"/>
    <w:rsid w:val="00B22533"/>
    <w:rsid w:val="00B22677"/>
    <w:rsid w:val="00B228B0"/>
    <w:rsid w:val="00B22DA7"/>
    <w:rsid w:val="00B22F0B"/>
    <w:rsid w:val="00B23068"/>
    <w:rsid w:val="00B236EB"/>
    <w:rsid w:val="00B2398F"/>
    <w:rsid w:val="00B240C1"/>
    <w:rsid w:val="00B242A4"/>
    <w:rsid w:val="00B242A8"/>
    <w:rsid w:val="00B24986"/>
    <w:rsid w:val="00B24D42"/>
    <w:rsid w:val="00B24D8A"/>
    <w:rsid w:val="00B2502C"/>
    <w:rsid w:val="00B253CF"/>
    <w:rsid w:val="00B253DE"/>
    <w:rsid w:val="00B2591D"/>
    <w:rsid w:val="00B25D7C"/>
    <w:rsid w:val="00B26A11"/>
    <w:rsid w:val="00B26B55"/>
    <w:rsid w:val="00B2757F"/>
    <w:rsid w:val="00B2763F"/>
    <w:rsid w:val="00B278D3"/>
    <w:rsid w:val="00B27AAC"/>
    <w:rsid w:val="00B27B1C"/>
    <w:rsid w:val="00B27B32"/>
    <w:rsid w:val="00B27C0B"/>
    <w:rsid w:val="00B27D04"/>
    <w:rsid w:val="00B300F2"/>
    <w:rsid w:val="00B30929"/>
    <w:rsid w:val="00B30AE0"/>
    <w:rsid w:val="00B30E91"/>
    <w:rsid w:val="00B3129C"/>
    <w:rsid w:val="00B31A5B"/>
    <w:rsid w:val="00B31B66"/>
    <w:rsid w:val="00B31F46"/>
    <w:rsid w:val="00B321B3"/>
    <w:rsid w:val="00B326BE"/>
    <w:rsid w:val="00B328C5"/>
    <w:rsid w:val="00B329FF"/>
    <w:rsid w:val="00B335A7"/>
    <w:rsid w:val="00B336B1"/>
    <w:rsid w:val="00B33F22"/>
    <w:rsid w:val="00B342A9"/>
    <w:rsid w:val="00B348DA"/>
    <w:rsid w:val="00B34A9E"/>
    <w:rsid w:val="00B34E2A"/>
    <w:rsid w:val="00B350F9"/>
    <w:rsid w:val="00B354DB"/>
    <w:rsid w:val="00B354F2"/>
    <w:rsid w:val="00B356C8"/>
    <w:rsid w:val="00B35751"/>
    <w:rsid w:val="00B365B8"/>
    <w:rsid w:val="00B3673E"/>
    <w:rsid w:val="00B3675C"/>
    <w:rsid w:val="00B368E0"/>
    <w:rsid w:val="00B36FC7"/>
    <w:rsid w:val="00B370DC"/>
    <w:rsid w:val="00B372AA"/>
    <w:rsid w:val="00B37477"/>
    <w:rsid w:val="00B37989"/>
    <w:rsid w:val="00B37BB0"/>
    <w:rsid w:val="00B37FD2"/>
    <w:rsid w:val="00B4001E"/>
    <w:rsid w:val="00B40445"/>
    <w:rsid w:val="00B4052C"/>
    <w:rsid w:val="00B409E0"/>
    <w:rsid w:val="00B412E2"/>
    <w:rsid w:val="00B4180D"/>
    <w:rsid w:val="00B41888"/>
    <w:rsid w:val="00B421D1"/>
    <w:rsid w:val="00B42B5D"/>
    <w:rsid w:val="00B42C05"/>
    <w:rsid w:val="00B43704"/>
    <w:rsid w:val="00B43867"/>
    <w:rsid w:val="00B4387A"/>
    <w:rsid w:val="00B43898"/>
    <w:rsid w:val="00B43928"/>
    <w:rsid w:val="00B43A2B"/>
    <w:rsid w:val="00B44053"/>
    <w:rsid w:val="00B44224"/>
    <w:rsid w:val="00B444A9"/>
    <w:rsid w:val="00B44D90"/>
    <w:rsid w:val="00B44F53"/>
    <w:rsid w:val="00B44FA0"/>
    <w:rsid w:val="00B4524A"/>
    <w:rsid w:val="00B45362"/>
    <w:rsid w:val="00B45425"/>
    <w:rsid w:val="00B45A52"/>
    <w:rsid w:val="00B45BE0"/>
    <w:rsid w:val="00B4614D"/>
    <w:rsid w:val="00B46175"/>
    <w:rsid w:val="00B4622A"/>
    <w:rsid w:val="00B4663D"/>
    <w:rsid w:val="00B467EB"/>
    <w:rsid w:val="00B46EFA"/>
    <w:rsid w:val="00B4730B"/>
    <w:rsid w:val="00B473C2"/>
    <w:rsid w:val="00B47A78"/>
    <w:rsid w:val="00B47B69"/>
    <w:rsid w:val="00B50049"/>
    <w:rsid w:val="00B50D6A"/>
    <w:rsid w:val="00B50D9E"/>
    <w:rsid w:val="00B51223"/>
    <w:rsid w:val="00B513A6"/>
    <w:rsid w:val="00B5144A"/>
    <w:rsid w:val="00B51615"/>
    <w:rsid w:val="00B51824"/>
    <w:rsid w:val="00B528F2"/>
    <w:rsid w:val="00B529B9"/>
    <w:rsid w:val="00B52F0E"/>
    <w:rsid w:val="00B53328"/>
    <w:rsid w:val="00B53941"/>
    <w:rsid w:val="00B53AC5"/>
    <w:rsid w:val="00B53E53"/>
    <w:rsid w:val="00B53E7A"/>
    <w:rsid w:val="00B54474"/>
    <w:rsid w:val="00B54667"/>
    <w:rsid w:val="00B548B7"/>
    <w:rsid w:val="00B54E0E"/>
    <w:rsid w:val="00B5536A"/>
    <w:rsid w:val="00B55567"/>
    <w:rsid w:val="00B55886"/>
    <w:rsid w:val="00B55A13"/>
    <w:rsid w:val="00B55A19"/>
    <w:rsid w:val="00B55A83"/>
    <w:rsid w:val="00B55D2C"/>
    <w:rsid w:val="00B55D8E"/>
    <w:rsid w:val="00B56022"/>
    <w:rsid w:val="00B56775"/>
    <w:rsid w:val="00B568EE"/>
    <w:rsid w:val="00B56AEA"/>
    <w:rsid w:val="00B56C86"/>
    <w:rsid w:val="00B56D60"/>
    <w:rsid w:val="00B5726B"/>
    <w:rsid w:val="00B5789B"/>
    <w:rsid w:val="00B57902"/>
    <w:rsid w:val="00B57908"/>
    <w:rsid w:val="00B57CDC"/>
    <w:rsid w:val="00B57E4C"/>
    <w:rsid w:val="00B602F0"/>
    <w:rsid w:val="00B60351"/>
    <w:rsid w:val="00B604AD"/>
    <w:rsid w:val="00B60559"/>
    <w:rsid w:val="00B6091D"/>
    <w:rsid w:val="00B60F3C"/>
    <w:rsid w:val="00B61B21"/>
    <w:rsid w:val="00B62253"/>
    <w:rsid w:val="00B629C4"/>
    <w:rsid w:val="00B62A7E"/>
    <w:rsid w:val="00B62B0A"/>
    <w:rsid w:val="00B62BCA"/>
    <w:rsid w:val="00B62C49"/>
    <w:rsid w:val="00B636DA"/>
    <w:rsid w:val="00B638F7"/>
    <w:rsid w:val="00B63FF8"/>
    <w:rsid w:val="00B642D5"/>
    <w:rsid w:val="00B644C6"/>
    <w:rsid w:val="00B645F6"/>
    <w:rsid w:val="00B648B4"/>
    <w:rsid w:val="00B64C21"/>
    <w:rsid w:val="00B652B6"/>
    <w:rsid w:val="00B6559C"/>
    <w:rsid w:val="00B65638"/>
    <w:rsid w:val="00B6574D"/>
    <w:rsid w:val="00B65F6F"/>
    <w:rsid w:val="00B664A8"/>
    <w:rsid w:val="00B664C7"/>
    <w:rsid w:val="00B66723"/>
    <w:rsid w:val="00B66922"/>
    <w:rsid w:val="00B66A69"/>
    <w:rsid w:val="00B66D88"/>
    <w:rsid w:val="00B6761A"/>
    <w:rsid w:val="00B676D0"/>
    <w:rsid w:val="00B7055E"/>
    <w:rsid w:val="00B70A5B"/>
    <w:rsid w:val="00B713D8"/>
    <w:rsid w:val="00B71669"/>
    <w:rsid w:val="00B719BF"/>
    <w:rsid w:val="00B72023"/>
    <w:rsid w:val="00B721D1"/>
    <w:rsid w:val="00B7232E"/>
    <w:rsid w:val="00B723B4"/>
    <w:rsid w:val="00B72499"/>
    <w:rsid w:val="00B72C18"/>
    <w:rsid w:val="00B73427"/>
    <w:rsid w:val="00B73568"/>
    <w:rsid w:val="00B73619"/>
    <w:rsid w:val="00B738A4"/>
    <w:rsid w:val="00B739F6"/>
    <w:rsid w:val="00B73AFC"/>
    <w:rsid w:val="00B73E6F"/>
    <w:rsid w:val="00B74150"/>
    <w:rsid w:val="00B7494C"/>
    <w:rsid w:val="00B7549A"/>
    <w:rsid w:val="00B75BCD"/>
    <w:rsid w:val="00B76600"/>
    <w:rsid w:val="00B76866"/>
    <w:rsid w:val="00B76978"/>
    <w:rsid w:val="00B77567"/>
    <w:rsid w:val="00B77929"/>
    <w:rsid w:val="00B80150"/>
    <w:rsid w:val="00B80254"/>
    <w:rsid w:val="00B8084A"/>
    <w:rsid w:val="00B81A6C"/>
    <w:rsid w:val="00B81A99"/>
    <w:rsid w:val="00B81B32"/>
    <w:rsid w:val="00B81BF3"/>
    <w:rsid w:val="00B81C67"/>
    <w:rsid w:val="00B81DBF"/>
    <w:rsid w:val="00B81EC8"/>
    <w:rsid w:val="00B82E27"/>
    <w:rsid w:val="00B82E70"/>
    <w:rsid w:val="00B83026"/>
    <w:rsid w:val="00B83459"/>
    <w:rsid w:val="00B8373F"/>
    <w:rsid w:val="00B83A8E"/>
    <w:rsid w:val="00B845F2"/>
    <w:rsid w:val="00B84D77"/>
    <w:rsid w:val="00B8504A"/>
    <w:rsid w:val="00B851AC"/>
    <w:rsid w:val="00B85DE5"/>
    <w:rsid w:val="00B8628B"/>
    <w:rsid w:val="00B86401"/>
    <w:rsid w:val="00B869B3"/>
    <w:rsid w:val="00B86E37"/>
    <w:rsid w:val="00B87526"/>
    <w:rsid w:val="00B87633"/>
    <w:rsid w:val="00B8768C"/>
    <w:rsid w:val="00B8776B"/>
    <w:rsid w:val="00B87ED8"/>
    <w:rsid w:val="00B87FDC"/>
    <w:rsid w:val="00B900FC"/>
    <w:rsid w:val="00B901D5"/>
    <w:rsid w:val="00B90F73"/>
    <w:rsid w:val="00B91355"/>
    <w:rsid w:val="00B91517"/>
    <w:rsid w:val="00B9281B"/>
    <w:rsid w:val="00B929E5"/>
    <w:rsid w:val="00B92D1B"/>
    <w:rsid w:val="00B92D8D"/>
    <w:rsid w:val="00B93554"/>
    <w:rsid w:val="00B9368A"/>
    <w:rsid w:val="00B93A5A"/>
    <w:rsid w:val="00B93AD5"/>
    <w:rsid w:val="00B93B59"/>
    <w:rsid w:val="00B93F53"/>
    <w:rsid w:val="00B9406A"/>
    <w:rsid w:val="00B94945"/>
    <w:rsid w:val="00B94BB8"/>
    <w:rsid w:val="00B94C47"/>
    <w:rsid w:val="00B9518E"/>
    <w:rsid w:val="00B95649"/>
    <w:rsid w:val="00B95853"/>
    <w:rsid w:val="00B961E6"/>
    <w:rsid w:val="00B963F0"/>
    <w:rsid w:val="00B96634"/>
    <w:rsid w:val="00B96842"/>
    <w:rsid w:val="00B96C86"/>
    <w:rsid w:val="00B9727F"/>
    <w:rsid w:val="00B97788"/>
    <w:rsid w:val="00B977A2"/>
    <w:rsid w:val="00BA0022"/>
    <w:rsid w:val="00BA0102"/>
    <w:rsid w:val="00BA02C8"/>
    <w:rsid w:val="00BA02F4"/>
    <w:rsid w:val="00BA0398"/>
    <w:rsid w:val="00BA07EA"/>
    <w:rsid w:val="00BA0878"/>
    <w:rsid w:val="00BA0B7E"/>
    <w:rsid w:val="00BA1D98"/>
    <w:rsid w:val="00BA1ECC"/>
    <w:rsid w:val="00BA1FDA"/>
    <w:rsid w:val="00BA2037"/>
    <w:rsid w:val="00BA222F"/>
    <w:rsid w:val="00BA2280"/>
    <w:rsid w:val="00BA2789"/>
    <w:rsid w:val="00BA2A08"/>
    <w:rsid w:val="00BA33BF"/>
    <w:rsid w:val="00BA388B"/>
    <w:rsid w:val="00BA3A51"/>
    <w:rsid w:val="00BA3A92"/>
    <w:rsid w:val="00BA4126"/>
    <w:rsid w:val="00BA42B1"/>
    <w:rsid w:val="00BA43D1"/>
    <w:rsid w:val="00BA4AF3"/>
    <w:rsid w:val="00BA4D2D"/>
    <w:rsid w:val="00BA5019"/>
    <w:rsid w:val="00BA5667"/>
    <w:rsid w:val="00BA56D2"/>
    <w:rsid w:val="00BA5D3E"/>
    <w:rsid w:val="00BA5D76"/>
    <w:rsid w:val="00BA64E5"/>
    <w:rsid w:val="00BA6DBC"/>
    <w:rsid w:val="00BA76E0"/>
    <w:rsid w:val="00BA7B12"/>
    <w:rsid w:val="00BB0169"/>
    <w:rsid w:val="00BB0466"/>
    <w:rsid w:val="00BB095A"/>
    <w:rsid w:val="00BB09F8"/>
    <w:rsid w:val="00BB0C1F"/>
    <w:rsid w:val="00BB0E06"/>
    <w:rsid w:val="00BB101E"/>
    <w:rsid w:val="00BB1178"/>
    <w:rsid w:val="00BB1797"/>
    <w:rsid w:val="00BB18CC"/>
    <w:rsid w:val="00BB28C5"/>
    <w:rsid w:val="00BB2A25"/>
    <w:rsid w:val="00BB2BF6"/>
    <w:rsid w:val="00BB4237"/>
    <w:rsid w:val="00BB4B8A"/>
    <w:rsid w:val="00BB4FC2"/>
    <w:rsid w:val="00BB500C"/>
    <w:rsid w:val="00BB51E9"/>
    <w:rsid w:val="00BB5216"/>
    <w:rsid w:val="00BB5222"/>
    <w:rsid w:val="00BB5BCF"/>
    <w:rsid w:val="00BB5F9F"/>
    <w:rsid w:val="00BB62E4"/>
    <w:rsid w:val="00BB68F5"/>
    <w:rsid w:val="00BB6A7C"/>
    <w:rsid w:val="00BB6D16"/>
    <w:rsid w:val="00BB6D95"/>
    <w:rsid w:val="00BB7074"/>
    <w:rsid w:val="00BB77B3"/>
    <w:rsid w:val="00BB7EF0"/>
    <w:rsid w:val="00BC0233"/>
    <w:rsid w:val="00BC03B0"/>
    <w:rsid w:val="00BC041E"/>
    <w:rsid w:val="00BC0551"/>
    <w:rsid w:val="00BC064A"/>
    <w:rsid w:val="00BC06F5"/>
    <w:rsid w:val="00BC0C43"/>
    <w:rsid w:val="00BC0FDC"/>
    <w:rsid w:val="00BC1574"/>
    <w:rsid w:val="00BC15A7"/>
    <w:rsid w:val="00BC1A4A"/>
    <w:rsid w:val="00BC1B53"/>
    <w:rsid w:val="00BC1B98"/>
    <w:rsid w:val="00BC1BE3"/>
    <w:rsid w:val="00BC1D90"/>
    <w:rsid w:val="00BC1ED8"/>
    <w:rsid w:val="00BC26D1"/>
    <w:rsid w:val="00BC2BD2"/>
    <w:rsid w:val="00BC2CE4"/>
    <w:rsid w:val="00BC300E"/>
    <w:rsid w:val="00BC3053"/>
    <w:rsid w:val="00BC3250"/>
    <w:rsid w:val="00BC327A"/>
    <w:rsid w:val="00BC3E2F"/>
    <w:rsid w:val="00BC4A13"/>
    <w:rsid w:val="00BC4D2E"/>
    <w:rsid w:val="00BC4DB3"/>
    <w:rsid w:val="00BC4E1A"/>
    <w:rsid w:val="00BC51AF"/>
    <w:rsid w:val="00BC5390"/>
    <w:rsid w:val="00BC57D9"/>
    <w:rsid w:val="00BC5A83"/>
    <w:rsid w:val="00BC5C70"/>
    <w:rsid w:val="00BC5E06"/>
    <w:rsid w:val="00BC5E32"/>
    <w:rsid w:val="00BC5E74"/>
    <w:rsid w:val="00BC68AD"/>
    <w:rsid w:val="00BC7522"/>
    <w:rsid w:val="00BC7685"/>
    <w:rsid w:val="00BD0D90"/>
    <w:rsid w:val="00BD148A"/>
    <w:rsid w:val="00BD1F04"/>
    <w:rsid w:val="00BD27AF"/>
    <w:rsid w:val="00BD2873"/>
    <w:rsid w:val="00BD2898"/>
    <w:rsid w:val="00BD2C92"/>
    <w:rsid w:val="00BD32CC"/>
    <w:rsid w:val="00BD34F0"/>
    <w:rsid w:val="00BD35DD"/>
    <w:rsid w:val="00BD374A"/>
    <w:rsid w:val="00BD48AC"/>
    <w:rsid w:val="00BD4E27"/>
    <w:rsid w:val="00BD4F1F"/>
    <w:rsid w:val="00BD5C6A"/>
    <w:rsid w:val="00BD5F1A"/>
    <w:rsid w:val="00BD62A5"/>
    <w:rsid w:val="00BD6333"/>
    <w:rsid w:val="00BD6B73"/>
    <w:rsid w:val="00BD6BB0"/>
    <w:rsid w:val="00BD7136"/>
    <w:rsid w:val="00BD73B3"/>
    <w:rsid w:val="00BD74C6"/>
    <w:rsid w:val="00BD75E8"/>
    <w:rsid w:val="00BD78D9"/>
    <w:rsid w:val="00BD7B69"/>
    <w:rsid w:val="00BE056F"/>
    <w:rsid w:val="00BE0712"/>
    <w:rsid w:val="00BE1063"/>
    <w:rsid w:val="00BE1234"/>
    <w:rsid w:val="00BE157A"/>
    <w:rsid w:val="00BE1839"/>
    <w:rsid w:val="00BE191B"/>
    <w:rsid w:val="00BE1C07"/>
    <w:rsid w:val="00BE1D5F"/>
    <w:rsid w:val="00BE2664"/>
    <w:rsid w:val="00BE2789"/>
    <w:rsid w:val="00BE27B2"/>
    <w:rsid w:val="00BE2A68"/>
    <w:rsid w:val="00BE2ACA"/>
    <w:rsid w:val="00BE2B2C"/>
    <w:rsid w:val="00BE2CA2"/>
    <w:rsid w:val="00BE2DB2"/>
    <w:rsid w:val="00BE2FA6"/>
    <w:rsid w:val="00BE31A0"/>
    <w:rsid w:val="00BE333F"/>
    <w:rsid w:val="00BE3A2C"/>
    <w:rsid w:val="00BE3F66"/>
    <w:rsid w:val="00BE4022"/>
    <w:rsid w:val="00BE459F"/>
    <w:rsid w:val="00BE50FA"/>
    <w:rsid w:val="00BE57ED"/>
    <w:rsid w:val="00BE5BA6"/>
    <w:rsid w:val="00BE6239"/>
    <w:rsid w:val="00BE68A7"/>
    <w:rsid w:val="00BE6A0D"/>
    <w:rsid w:val="00BE6BF6"/>
    <w:rsid w:val="00BE6CE7"/>
    <w:rsid w:val="00BE6FB6"/>
    <w:rsid w:val="00BE7406"/>
    <w:rsid w:val="00BE7603"/>
    <w:rsid w:val="00BE77CD"/>
    <w:rsid w:val="00BE7861"/>
    <w:rsid w:val="00BE7D85"/>
    <w:rsid w:val="00BF05C8"/>
    <w:rsid w:val="00BF09A2"/>
    <w:rsid w:val="00BF0C50"/>
    <w:rsid w:val="00BF11AD"/>
    <w:rsid w:val="00BF143B"/>
    <w:rsid w:val="00BF1495"/>
    <w:rsid w:val="00BF1DEF"/>
    <w:rsid w:val="00BF2457"/>
    <w:rsid w:val="00BF29DA"/>
    <w:rsid w:val="00BF2D4A"/>
    <w:rsid w:val="00BF2D66"/>
    <w:rsid w:val="00BF2E04"/>
    <w:rsid w:val="00BF3279"/>
    <w:rsid w:val="00BF4441"/>
    <w:rsid w:val="00BF4514"/>
    <w:rsid w:val="00BF4F31"/>
    <w:rsid w:val="00BF4F60"/>
    <w:rsid w:val="00BF5325"/>
    <w:rsid w:val="00BF53CE"/>
    <w:rsid w:val="00BF565C"/>
    <w:rsid w:val="00BF59D4"/>
    <w:rsid w:val="00BF5C78"/>
    <w:rsid w:val="00BF6448"/>
    <w:rsid w:val="00BF6484"/>
    <w:rsid w:val="00BF65D7"/>
    <w:rsid w:val="00BF6E2F"/>
    <w:rsid w:val="00BF7466"/>
    <w:rsid w:val="00BF74C7"/>
    <w:rsid w:val="00BF771F"/>
    <w:rsid w:val="00BF7DDB"/>
    <w:rsid w:val="00C003C9"/>
    <w:rsid w:val="00C0082E"/>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E5"/>
    <w:rsid w:val="00C05706"/>
    <w:rsid w:val="00C058C9"/>
    <w:rsid w:val="00C05A53"/>
    <w:rsid w:val="00C05AAD"/>
    <w:rsid w:val="00C05B85"/>
    <w:rsid w:val="00C05F34"/>
    <w:rsid w:val="00C0628B"/>
    <w:rsid w:val="00C064E8"/>
    <w:rsid w:val="00C06F0F"/>
    <w:rsid w:val="00C070A1"/>
    <w:rsid w:val="00C07179"/>
    <w:rsid w:val="00C07377"/>
    <w:rsid w:val="00C0754A"/>
    <w:rsid w:val="00C075E3"/>
    <w:rsid w:val="00C10205"/>
    <w:rsid w:val="00C10431"/>
    <w:rsid w:val="00C10478"/>
    <w:rsid w:val="00C10C35"/>
    <w:rsid w:val="00C1186A"/>
    <w:rsid w:val="00C11F7E"/>
    <w:rsid w:val="00C12107"/>
    <w:rsid w:val="00C127D3"/>
    <w:rsid w:val="00C12BC8"/>
    <w:rsid w:val="00C13584"/>
    <w:rsid w:val="00C138CB"/>
    <w:rsid w:val="00C13919"/>
    <w:rsid w:val="00C13C80"/>
    <w:rsid w:val="00C13CBE"/>
    <w:rsid w:val="00C13EBB"/>
    <w:rsid w:val="00C1403C"/>
    <w:rsid w:val="00C14D4B"/>
    <w:rsid w:val="00C151FF"/>
    <w:rsid w:val="00C153F1"/>
    <w:rsid w:val="00C154B0"/>
    <w:rsid w:val="00C154BB"/>
    <w:rsid w:val="00C15E78"/>
    <w:rsid w:val="00C16209"/>
    <w:rsid w:val="00C1653E"/>
    <w:rsid w:val="00C1680B"/>
    <w:rsid w:val="00C1695A"/>
    <w:rsid w:val="00C169C7"/>
    <w:rsid w:val="00C169E6"/>
    <w:rsid w:val="00C16A2F"/>
    <w:rsid w:val="00C16C96"/>
    <w:rsid w:val="00C16F7D"/>
    <w:rsid w:val="00C176E4"/>
    <w:rsid w:val="00C176F0"/>
    <w:rsid w:val="00C179F1"/>
    <w:rsid w:val="00C17B8B"/>
    <w:rsid w:val="00C17B9B"/>
    <w:rsid w:val="00C200FD"/>
    <w:rsid w:val="00C202A4"/>
    <w:rsid w:val="00C206F1"/>
    <w:rsid w:val="00C20796"/>
    <w:rsid w:val="00C20A24"/>
    <w:rsid w:val="00C20EF0"/>
    <w:rsid w:val="00C21B47"/>
    <w:rsid w:val="00C21B62"/>
    <w:rsid w:val="00C21F02"/>
    <w:rsid w:val="00C2236D"/>
    <w:rsid w:val="00C225E3"/>
    <w:rsid w:val="00C22A63"/>
    <w:rsid w:val="00C22C3C"/>
    <w:rsid w:val="00C22DD5"/>
    <w:rsid w:val="00C22E00"/>
    <w:rsid w:val="00C23103"/>
    <w:rsid w:val="00C23D11"/>
    <w:rsid w:val="00C2413D"/>
    <w:rsid w:val="00C24885"/>
    <w:rsid w:val="00C25170"/>
    <w:rsid w:val="00C25C23"/>
    <w:rsid w:val="00C25EE0"/>
    <w:rsid w:val="00C2651C"/>
    <w:rsid w:val="00C266EB"/>
    <w:rsid w:val="00C27930"/>
    <w:rsid w:val="00C279B5"/>
    <w:rsid w:val="00C27C45"/>
    <w:rsid w:val="00C27C48"/>
    <w:rsid w:val="00C27D42"/>
    <w:rsid w:val="00C27DB8"/>
    <w:rsid w:val="00C3023F"/>
    <w:rsid w:val="00C30A60"/>
    <w:rsid w:val="00C30C5C"/>
    <w:rsid w:val="00C31AC1"/>
    <w:rsid w:val="00C32608"/>
    <w:rsid w:val="00C32797"/>
    <w:rsid w:val="00C3279E"/>
    <w:rsid w:val="00C32801"/>
    <w:rsid w:val="00C331AE"/>
    <w:rsid w:val="00C332E0"/>
    <w:rsid w:val="00C336EC"/>
    <w:rsid w:val="00C33A48"/>
    <w:rsid w:val="00C342BB"/>
    <w:rsid w:val="00C346A2"/>
    <w:rsid w:val="00C34BCD"/>
    <w:rsid w:val="00C34BFD"/>
    <w:rsid w:val="00C34C3C"/>
    <w:rsid w:val="00C34C64"/>
    <w:rsid w:val="00C350F4"/>
    <w:rsid w:val="00C354F4"/>
    <w:rsid w:val="00C359FD"/>
    <w:rsid w:val="00C35EEF"/>
    <w:rsid w:val="00C361A7"/>
    <w:rsid w:val="00C365F9"/>
    <w:rsid w:val="00C366F9"/>
    <w:rsid w:val="00C3699D"/>
    <w:rsid w:val="00C36A0C"/>
    <w:rsid w:val="00C36B5D"/>
    <w:rsid w:val="00C36EEB"/>
    <w:rsid w:val="00C3717A"/>
    <w:rsid w:val="00C3719D"/>
    <w:rsid w:val="00C37371"/>
    <w:rsid w:val="00C37789"/>
    <w:rsid w:val="00C379A3"/>
    <w:rsid w:val="00C379F4"/>
    <w:rsid w:val="00C37CB2"/>
    <w:rsid w:val="00C37EEA"/>
    <w:rsid w:val="00C37FA3"/>
    <w:rsid w:val="00C4006F"/>
    <w:rsid w:val="00C40087"/>
    <w:rsid w:val="00C400AA"/>
    <w:rsid w:val="00C4028A"/>
    <w:rsid w:val="00C4032F"/>
    <w:rsid w:val="00C4045C"/>
    <w:rsid w:val="00C40EB6"/>
    <w:rsid w:val="00C40F60"/>
    <w:rsid w:val="00C41D0C"/>
    <w:rsid w:val="00C420B6"/>
    <w:rsid w:val="00C421D3"/>
    <w:rsid w:val="00C424F8"/>
    <w:rsid w:val="00C42A17"/>
    <w:rsid w:val="00C43641"/>
    <w:rsid w:val="00C436DD"/>
    <w:rsid w:val="00C43814"/>
    <w:rsid w:val="00C43BC1"/>
    <w:rsid w:val="00C43C40"/>
    <w:rsid w:val="00C43F9F"/>
    <w:rsid w:val="00C444C0"/>
    <w:rsid w:val="00C44667"/>
    <w:rsid w:val="00C44B87"/>
    <w:rsid w:val="00C451DB"/>
    <w:rsid w:val="00C452A5"/>
    <w:rsid w:val="00C452B7"/>
    <w:rsid w:val="00C45432"/>
    <w:rsid w:val="00C4554C"/>
    <w:rsid w:val="00C45572"/>
    <w:rsid w:val="00C455AA"/>
    <w:rsid w:val="00C456FD"/>
    <w:rsid w:val="00C45EBB"/>
    <w:rsid w:val="00C46790"/>
    <w:rsid w:val="00C46A6B"/>
    <w:rsid w:val="00C47219"/>
    <w:rsid w:val="00C473A5"/>
    <w:rsid w:val="00C50247"/>
    <w:rsid w:val="00C50533"/>
    <w:rsid w:val="00C505B7"/>
    <w:rsid w:val="00C5073C"/>
    <w:rsid w:val="00C509B0"/>
    <w:rsid w:val="00C50E44"/>
    <w:rsid w:val="00C511D9"/>
    <w:rsid w:val="00C51317"/>
    <w:rsid w:val="00C51385"/>
    <w:rsid w:val="00C51503"/>
    <w:rsid w:val="00C516A7"/>
    <w:rsid w:val="00C51C78"/>
    <w:rsid w:val="00C51D45"/>
    <w:rsid w:val="00C51D73"/>
    <w:rsid w:val="00C52192"/>
    <w:rsid w:val="00C52320"/>
    <w:rsid w:val="00C52468"/>
    <w:rsid w:val="00C524EE"/>
    <w:rsid w:val="00C52B1B"/>
    <w:rsid w:val="00C52EFD"/>
    <w:rsid w:val="00C531BF"/>
    <w:rsid w:val="00C53D15"/>
    <w:rsid w:val="00C53D8A"/>
    <w:rsid w:val="00C547A7"/>
    <w:rsid w:val="00C54995"/>
    <w:rsid w:val="00C54C80"/>
    <w:rsid w:val="00C54D41"/>
    <w:rsid w:val="00C54DB3"/>
    <w:rsid w:val="00C5511A"/>
    <w:rsid w:val="00C553C7"/>
    <w:rsid w:val="00C553F1"/>
    <w:rsid w:val="00C55BE1"/>
    <w:rsid w:val="00C56AE0"/>
    <w:rsid w:val="00C5703C"/>
    <w:rsid w:val="00C570A6"/>
    <w:rsid w:val="00C570E7"/>
    <w:rsid w:val="00C57330"/>
    <w:rsid w:val="00C57991"/>
    <w:rsid w:val="00C60499"/>
    <w:rsid w:val="00C60783"/>
    <w:rsid w:val="00C6082D"/>
    <w:rsid w:val="00C60E10"/>
    <w:rsid w:val="00C60EA9"/>
    <w:rsid w:val="00C610A7"/>
    <w:rsid w:val="00C6122A"/>
    <w:rsid w:val="00C61309"/>
    <w:rsid w:val="00C61536"/>
    <w:rsid w:val="00C61C7A"/>
    <w:rsid w:val="00C61CBA"/>
    <w:rsid w:val="00C61FE6"/>
    <w:rsid w:val="00C621F4"/>
    <w:rsid w:val="00C62391"/>
    <w:rsid w:val="00C6262C"/>
    <w:rsid w:val="00C627E6"/>
    <w:rsid w:val="00C634BB"/>
    <w:rsid w:val="00C63542"/>
    <w:rsid w:val="00C63727"/>
    <w:rsid w:val="00C63789"/>
    <w:rsid w:val="00C64672"/>
    <w:rsid w:val="00C64D54"/>
    <w:rsid w:val="00C64DCB"/>
    <w:rsid w:val="00C65097"/>
    <w:rsid w:val="00C65BCC"/>
    <w:rsid w:val="00C65DAF"/>
    <w:rsid w:val="00C6631E"/>
    <w:rsid w:val="00C66320"/>
    <w:rsid w:val="00C66456"/>
    <w:rsid w:val="00C66D2B"/>
    <w:rsid w:val="00C671A6"/>
    <w:rsid w:val="00C67221"/>
    <w:rsid w:val="00C6761C"/>
    <w:rsid w:val="00C67CAA"/>
    <w:rsid w:val="00C702DB"/>
    <w:rsid w:val="00C70697"/>
    <w:rsid w:val="00C7079E"/>
    <w:rsid w:val="00C7088A"/>
    <w:rsid w:val="00C70A30"/>
    <w:rsid w:val="00C71097"/>
    <w:rsid w:val="00C7126E"/>
    <w:rsid w:val="00C71764"/>
    <w:rsid w:val="00C71E3B"/>
    <w:rsid w:val="00C71EF9"/>
    <w:rsid w:val="00C72093"/>
    <w:rsid w:val="00C720D8"/>
    <w:rsid w:val="00C72579"/>
    <w:rsid w:val="00C725E2"/>
    <w:rsid w:val="00C729E0"/>
    <w:rsid w:val="00C72BAE"/>
    <w:rsid w:val="00C72BD4"/>
    <w:rsid w:val="00C72EF4"/>
    <w:rsid w:val="00C732DE"/>
    <w:rsid w:val="00C736D9"/>
    <w:rsid w:val="00C738BB"/>
    <w:rsid w:val="00C73BB8"/>
    <w:rsid w:val="00C73ED4"/>
    <w:rsid w:val="00C744FE"/>
    <w:rsid w:val="00C74779"/>
    <w:rsid w:val="00C747B3"/>
    <w:rsid w:val="00C750DB"/>
    <w:rsid w:val="00C75D2F"/>
    <w:rsid w:val="00C7634C"/>
    <w:rsid w:val="00C764B3"/>
    <w:rsid w:val="00C767BE"/>
    <w:rsid w:val="00C76958"/>
    <w:rsid w:val="00C76E3C"/>
    <w:rsid w:val="00C7722C"/>
    <w:rsid w:val="00C7781E"/>
    <w:rsid w:val="00C7797F"/>
    <w:rsid w:val="00C77EDF"/>
    <w:rsid w:val="00C8080F"/>
    <w:rsid w:val="00C80A53"/>
    <w:rsid w:val="00C80B81"/>
    <w:rsid w:val="00C81568"/>
    <w:rsid w:val="00C81A83"/>
    <w:rsid w:val="00C81C62"/>
    <w:rsid w:val="00C81DF3"/>
    <w:rsid w:val="00C82002"/>
    <w:rsid w:val="00C820E9"/>
    <w:rsid w:val="00C8269B"/>
    <w:rsid w:val="00C8288C"/>
    <w:rsid w:val="00C82BFE"/>
    <w:rsid w:val="00C831E7"/>
    <w:rsid w:val="00C83E4B"/>
    <w:rsid w:val="00C841C3"/>
    <w:rsid w:val="00C845CA"/>
    <w:rsid w:val="00C8469E"/>
    <w:rsid w:val="00C847F1"/>
    <w:rsid w:val="00C84F3D"/>
    <w:rsid w:val="00C84FF1"/>
    <w:rsid w:val="00C856D4"/>
    <w:rsid w:val="00C85727"/>
    <w:rsid w:val="00C8601B"/>
    <w:rsid w:val="00C8642E"/>
    <w:rsid w:val="00C8645D"/>
    <w:rsid w:val="00C86ADC"/>
    <w:rsid w:val="00C86F0E"/>
    <w:rsid w:val="00C86F24"/>
    <w:rsid w:val="00C87010"/>
    <w:rsid w:val="00C87825"/>
    <w:rsid w:val="00C87C13"/>
    <w:rsid w:val="00C87EEB"/>
    <w:rsid w:val="00C9027A"/>
    <w:rsid w:val="00C902A4"/>
    <w:rsid w:val="00C9064A"/>
    <w:rsid w:val="00C9068E"/>
    <w:rsid w:val="00C90B3D"/>
    <w:rsid w:val="00C90CE4"/>
    <w:rsid w:val="00C91000"/>
    <w:rsid w:val="00C91100"/>
    <w:rsid w:val="00C914E2"/>
    <w:rsid w:val="00C91954"/>
    <w:rsid w:val="00C91C90"/>
    <w:rsid w:val="00C92056"/>
    <w:rsid w:val="00C922BE"/>
    <w:rsid w:val="00C924A4"/>
    <w:rsid w:val="00C92771"/>
    <w:rsid w:val="00C92FDD"/>
    <w:rsid w:val="00C93537"/>
    <w:rsid w:val="00C93662"/>
    <w:rsid w:val="00C9379A"/>
    <w:rsid w:val="00C93814"/>
    <w:rsid w:val="00C938A9"/>
    <w:rsid w:val="00C93C4B"/>
    <w:rsid w:val="00C944AB"/>
    <w:rsid w:val="00C94773"/>
    <w:rsid w:val="00C94F9E"/>
    <w:rsid w:val="00C95B26"/>
    <w:rsid w:val="00C95B40"/>
    <w:rsid w:val="00C95D00"/>
    <w:rsid w:val="00C95DE7"/>
    <w:rsid w:val="00C95EFA"/>
    <w:rsid w:val="00C960F2"/>
    <w:rsid w:val="00C96415"/>
    <w:rsid w:val="00C9690F"/>
    <w:rsid w:val="00C9694E"/>
    <w:rsid w:val="00C96CBE"/>
    <w:rsid w:val="00C97520"/>
    <w:rsid w:val="00C97E06"/>
    <w:rsid w:val="00CA026E"/>
    <w:rsid w:val="00CA02A7"/>
    <w:rsid w:val="00CA03B8"/>
    <w:rsid w:val="00CA0454"/>
    <w:rsid w:val="00CA07AC"/>
    <w:rsid w:val="00CA0AD6"/>
    <w:rsid w:val="00CA0E74"/>
    <w:rsid w:val="00CA132F"/>
    <w:rsid w:val="00CA18D1"/>
    <w:rsid w:val="00CA1A55"/>
    <w:rsid w:val="00CA1ED8"/>
    <w:rsid w:val="00CA25D2"/>
    <w:rsid w:val="00CA2779"/>
    <w:rsid w:val="00CA2923"/>
    <w:rsid w:val="00CA42E7"/>
    <w:rsid w:val="00CA4320"/>
    <w:rsid w:val="00CA47E1"/>
    <w:rsid w:val="00CA4A69"/>
    <w:rsid w:val="00CA4BE8"/>
    <w:rsid w:val="00CA6289"/>
    <w:rsid w:val="00CA6500"/>
    <w:rsid w:val="00CA6C77"/>
    <w:rsid w:val="00CA72F4"/>
    <w:rsid w:val="00CA743C"/>
    <w:rsid w:val="00CA747A"/>
    <w:rsid w:val="00CA79B4"/>
    <w:rsid w:val="00CB024D"/>
    <w:rsid w:val="00CB07D7"/>
    <w:rsid w:val="00CB097D"/>
    <w:rsid w:val="00CB1185"/>
    <w:rsid w:val="00CB1300"/>
    <w:rsid w:val="00CB1F63"/>
    <w:rsid w:val="00CB2236"/>
    <w:rsid w:val="00CB2A78"/>
    <w:rsid w:val="00CB2B40"/>
    <w:rsid w:val="00CB2E9B"/>
    <w:rsid w:val="00CB315E"/>
    <w:rsid w:val="00CB31D0"/>
    <w:rsid w:val="00CB3595"/>
    <w:rsid w:val="00CB3D2B"/>
    <w:rsid w:val="00CB4023"/>
    <w:rsid w:val="00CB4355"/>
    <w:rsid w:val="00CB512C"/>
    <w:rsid w:val="00CB54DE"/>
    <w:rsid w:val="00CB57CE"/>
    <w:rsid w:val="00CB5880"/>
    <w:rsid w:val="00CB5C82"/>
    <w:rsid w:val="00CB5E2B"/>
    <w:rsid w:val="00CB6B43"/>
    <w:rsid w:val="00CB7170"/>
    <w:rsid w:val="00CB751C"/>
    <w:rsid w:val="00CB7B0A"/>
    <w:rsid w:val="00CB7C55"/>
    <w:rsid w:val="00CC01D4"/>
    <w:rsid w:val="00CC0222"/>
    <w:rsid w:val="00CC040E"/>
    <w:rsid w:val="00CC06FA"/>
    <w:rsid w:val="00CC08E0"/>
    <w:rsid w:val="00CC0E06"/>
    <w:rsid w:val="00CC111F"/>
    <w:rsid w:val="00CC1184"/>
    <w:rsid w:val="00CC173A"/>
    <w:rsid w:val="00CC1AD3"/>
    <w:rsid w:val="00CC2011"/>
    <w:rsid w:val="00CC20D3"/>
    <w:rsid w:val="00CC257C"/>
    <w:rsid w:val="00CC2691"/>
    <w:rsid w:val="00CC28B1"/>
    <w:rsid w:val="00CC2E8C"/>
    <w:rsid w:val="00CC3292"/>
    <w:rsid w:val="00CC32CA"/>
    <w:rsid w:val="00CC3EA0"/>
    <w:rsid w:val="00CC413E"/>
    <w:rsid w:val="00CC4282"/>
    <w:rsid w:val="00CC4469"/>
    <w:rsid w:val="00CC47A6"/>
    <w:rsid w:val="00CC53E0"/>
    <w:rsid w:val="00CC5477"/>
    <w:rsid w:val="00CC57F6"/>
    <w:rsid w:val="00CC5B5A"/>
    <w:rsid w:val="00CC64E1"/>
    <w:rsid w:val="00CC64E2"/>
    <w:rsid w:val="00CC68DB"/>
    <w:rsid w:val="00CC6B47"/>
    <w:rsid w:val="00CC6DAD"/>
    <w:rsid w:val="00CC6DC5"/>
    <w:rsid w:val="00CC6FA4"/>
    <w:rsid w:val="00CC6FB5"/>
    <w:rsid w:val="00CC70CA"/>
    <w:rsid w:val="00CC7A47"/>
    <w:rsid w:val="00CC7B45"/>
    <w:rsid w:val="00CC7BE4"/>
    <w:rsid w:val="00CD0023"/>
    <w:rsid w:val="00CD08A5"/>
    <w:rsid w:val="00CD1188"/>
    <w:rsid w:val="00CD1718"/>
    <w:rsid w:val="00CD1881"/>
    <w:rsid w:val="00CD1AA0"/>
    <w:rsid w:val="00CD1AF3"/>
    <w:rsid w:val="00CD23AD"/>
    <w:rsid w:val="00CD29D5"/>
    <w:rsid w:val="00CD2D8D"/>
    <w:rsid w:val="00CD2ED1"/>
    <w:rsid w:val="00CD3149"/>
    <w:rsid w:val="00CD337B"/>
    <w:rsid w:val="00CD3626"/>
    <w:rsid w:val="00CD37AA"/>
    <w:rsid w:val="00CD45BE"/>
    <w:rsid w:val="00CD46B5"/>
    <w:rsid w:val="00CD46D9"/>
    <w:rsid w:val="00CD47F7"/>
    <w:rsid w:val="00CD4840"/>
    <w:rsid w:val="00CD51D3"/>
    <w:rsid w:val="00CD5EAC"/>
    <w:rsid w:val="00CD600B"/>
    <w:rsid w:val="00CD66D4"/>
    <w:rsid w:val="00CD66EA"/>
    <w:rsid w:val="00CD6D91"/>
    <w:rsid w:val="00CD73B4"/>
    <w:rsid w:val="00CD7928"/>
    <w:rsid w:val="00CE0424"/>
    <w:rsid w:val="00CE0954"/>
    <w:rsid w:val="00CE14C9"/>
    <w:rsid w:val="00CE17E4"/>
    <w:rsid w:val="00CE1819"/>
    <w:rsid w:val="00CE199D"/>
    <w:rsid w:val="00CE1B9F"/>
    <w:rsid w:val="00CE1CEB"/>
    <w:rsid w:val="00CE1CEC"/>
    <w:rsid w:val="00CE28DD"/>
    <w:rsid w:val="00CE294C"/>
    <w:rsid w:val="00CE2B0B"/>
    <w:rsid w:val="00CE2C72"/>
    <w:rsid w:val="00CE3087"/>
    <w:rsid w:val="00CE3474"/>
    <w:rsid w:val="00CE351C"/>
    <w:rsid w:val="00CE3685"/>
    <w:rsid w:val="00CE388A"/>
    <w:rsid w:val="00CE40D3"/>
    <w:rsid w:val="00CE4337"/>
    <w:rsid w:val="00CE44D1"/>
    <w:rsid w:val="00CE478F"/>
    <w:rsid w:val="00CE4988"/>
    <w:rsid w:val="00CE56EC"/>
    <w:rsid w:val="00CE63A6"/>
    <w:rsid w:val="00CE6696"/>
    <w:rsid w:val="00CE6B3F"/>
    <w:rsid w:val="00CE6F54"/>
    <w:rsid w:val="00CE6FCD"/>
    <w:rsid w:val="00CE716C"/>
    <w:rsid w:val="00CE7561"/>
    <w:rsid w:val="00CE7A05"/>
    <w:rsid w:val="00CE7D5F"/>
    <w:rsid w:val="00CF0468"/>
    <w:rsid w:val="00CF1126"/>
    <w:rsid w:val="00CF1354"/>
    <w:rsid w:val="00CF1604"/>
    <w:rsid w:val="00CF193D"/>
    <w:rsid w:val="00CF1A7C"/>
    <w:rsid w:val="00CF1BF2"/>
    <w:rsid w:val="00CF1C6C"/>
    <w:rsid w:val="00CF1D54"/>
    <w:rsid w:val="00CF1E0A"/>
    <w:rsid w:val="00CF1E70"/>
    <w:rsid w:val="00CF1FE4"/>
    <w:rsid w:val="00CF204D"/>
    <w:rsid w:val="00CF22E2"/>
    <w:rsid w:val="00CF3996"/>
    <w:rsid w:val="00CF3B1F"/>
    <w:rsid w:val="00CF3BF6"/>
    <w:rsid w:val="00CF3D10"/>
    <w:rsid w:val="00CF4F46"/>
    <w:rsid w:val="00CF505A"/>
    <w:rsid w:val="00CF5298"/>
    <w:rsid w:val="00CF540D"/>
    <w:rsid w:val="00CF5713"/>
    <w:rsid w:val="00CF57C5"/>
    <w:rsid w:val="00CF58B5"/>
    <w:rsid w:val="00CF5F84"/>
    <w:rsid w:val="00CF6020"/>
    <w:rsid w:val="00CF625B"/>
    <w:rsid w:val="00CF687E"/>
    <w:rsid w:val="00CF6DD2"/>
    <w:rsid w:val="00CF6EBA"/>
    <w:rsid w:val="00CF6EC3"/>
    <w:rsid w:val="00CF7726"/>
    <w:rsid w:val="00D00562"/>
    <w:rsid w:val="00D005F1"/>
    <w:rsid w:val="00D0076C"/>
    <w:rsid w:val="00D00809"/>
    <w:rsid w:val="00D00A1F"/>
    <w:rsid w:val="00D010DB"/>
    <w:rsid w:val="00D013BB"/>
    <w:rsid w:val="00D0142F"/>
    <w:rsid w:val="00D018A3"/>
    <w:rsid w:val="00D01A25"/>
    <w:rsid w:val="00D01B57"/>
    <w:rsid w:val="00D01BF2"/>
    <w:rsid w:val="00D01C12"/>
    <w:rsid w:val="00D01C6D"/>
    <w:rsid w:val="00D01E20"/>
    <w:rsid w:val="00D021D8"/>
    <w:rsid w:val="00D02517"/>
    <w:rsid w:val="00D02546"/>
    <w:rsid w:val="00D02600"/>
    <w:rsid w:val="00D02ACD"/>
    <w:rsid w:val="00D02B99"/>
    <w:rsid w:val="00D0349B"/>
    <w:rsid w:val="00D03595"/>
    <w:rsid w:val="00D03981"/>
    <w:rsid w:val="00D03A8B"/>
    <w:rsid w:val="00D03E99"/>
    <w:rsid w:val="00D04059"/>
    <w:rsid w:val="00D04892"/>
    <w:rsid w:val="00D051D1"/>
    <w:rsid w:val="00D051DC"/>
    <w:rsid w:val="00D05369"/>
    <w:rsid w:val="00D0588D"/>
    <w:rsid w:val="00D05C94"/>
    <w:rsid w:val="00D05F98"/>
    <w:rsid w:val="00D061A5"/>
    <w:rsid w:val="00D06DE2"/>
    <w:rsid w:val="00D06DF4"/>
    <w:rsid w:val="00D07571"/>
    <w:rsid w:val="00D0797E"/>
    <w:rsid w:val="00D07CA7"/>
    <w:rsid w:val="00D07D48"/>
    <w:rsid w:val="00D10249"/>
    <w:rsid w:val="00D104FB"/>
    <w:rsid w:val="00D10B4A"/>
    <w:rsid w:val="00D114DC"/>
    <w:rsid w:val="00D115BB"/>
    <w:rsid w:val="00D115C3"/>
    <w:rsid w:val="00D11897"/>
    <w:rsid w:val="00D11CFB"/>
    <w:rsid w:val="00D11DCE"/>
    <w:rsid w:val="00D11DEE"/>
    <w:rsid w:val="00D11F88"/>
    <w:rsid w:val="00D11F9E"/>
    <w:rsid w:val="00D1216F"/>
    <w:rsid w:val="00D12CCF"/>
    <w:rsid w:val="00D12E08"/>
    <w:rsid w:val="00D12EAA"/>
    <w:rsid w:val="00D12F70"/>
    <w:rsid w:val="00D13135"/>
    <w:rsid w:val="00D13232"/>
    <w:rsid w:val="00D13712"/>
    <w:rsid w:val="00D13B10"/>
    <w:rsid w:val="00D13E4E"/>
    <w:rsid w:val="00D141D1"/>
    <w:rsid w:val="00D14300"/>
    <w:rsid w:val="00D14515"/>
    <w:rsid w:val="00D14A32"/>
    <w:rsid w:val="00D14BFB"/>
    <w:rsid w:val="00D14D83"/>
    <w:rsid w:val="00D151E7"/>
    <w:rsid w:val="00D15631"/>
    <w:rsid w:val="00D15E24"/>
    <w:rsid w:val="00D164D9"/>
    <w:rsid w:val="00D1698D"/>
    <w:rsid w:val="00D16DC0"/>
    <w:rsid w:val="00D16ED3"/>
    <w:rsid w:val="00D1750E"/>
    <w:rsid w:val="00D1764D"/>
    <w:rsid w:val="00D17751"/>
    <w:rsid w:val="00D17A00"/>
    <w:rsid w:val="00D17BEC"/>
    <w:rsid w:val="00D17EF3"/>
    <w:rsid w:val="00D200E4"/>
    <w:rsid w:val="00D2028A"/>
    <w:rsid w:val="00D20363"/>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6248"/>
    <w:rsid w:val="00D26771"/>
    <w:rsid w:val="00D26876"/>
    <w:rsid w:val="00D2694E"/>
    <w:rsid w:val="00D26C54"/>
    <w:rsid w:val="00D27596"/>
    <w:rsid w:val="00D303F3"/>
    <w:rsid w:val="00D30501"/>
    <w:rsid w:val="00D30683"/>
    <w:rsid w:val="00D306A3"/>
    <w:rsid w:val="00D30967"/>
    <w:rsid w:val="00D30A5D"/>
    <w:rsid w:val="00D30B3C"/>
    <w:rsid w:val="00D30C98"/>
    <w:rsid w:val="00D30D47"/>
    <w:rsid w:val="00D30FDD"/>
    <w:rsid w:val="00D31F2A"/>
    <w:rsid w:val="00D325E3"/>
    <w:rsid w:val="00D32D2E"/>
    <w:rsid w:val="00D32F58"/>
    <w:rsid w:val="00D32FB6"/>
    <w:rsid w:val="00D3318C"/>
    <w:rsid w:val="00D33459"/>
    <w:rsid w:val="00D33681"/>
    <w:rsid w:val="00D338A4"/>
    <w:rsid w:val="00D338E4"/>
    <w:rsid w:val="00D33B5E"/>
    <w:rsid w:val="00D33D32"/>
    <w:rsid w:val="00D33D8D"/>
    <w:rsid w:val="00D34270"/>
    <w:rsid w:val="00D34701"/>
    <w:rsid w:val="00D34A4F"/>
    <w:rsid w:val="00D34AAE"/>
    <w:rsid w:val="00D35029"/>
    <w:rsid w:val="00D3518D"/>
    <w:rsid w:val="00D3539D"/>
    <w:rsid w:val="00D355FD"/>
    <w:rsid w:val="00D36562"/>
    <w:rsid w:val="00D36666"/>
    <w:rsid w:val="00D366A6"/>
    <w:rsid w:val="00D36CA1"/>
    <w:rsid w:val="00D36E71"/>
    <w:rsid w:val="00D36E7A"/>
    <w:rsid w:val="00D37C4E"/>
    <w:rsid w:val="00D37D87"/>
    <w:rsid w:val="00D37E25"/>
    <w:rsid w:val="00D4001B"/>
    <w:rsid w:val="00D40426"/>
    <w:rsid w:val="00D40A94"/>
    <w:rsid w:val="00D40B33"/>
    <w:rsid w:val="00D40C64"/>
    <w:rsid w:val="00D40E3F"/>
    <w:rsid w:val="00D418D6"/>
    <w:rsid w:val="00D418E2"/>
    <w:rsid w:val="00D419A0"/>
    <w:rsid w:val="00D41A87"/>
    <w:rsid w:val="00D41FC4"/>
    <w:rsid w:val="00D42107"/>
    <w:rsid w:val="00D4226C"/>
    <w:rsid w:val="00D42628"/>
    <w:rsid w:val="00D426D3"/>
    <w:rsid w:val="00D4299B"/>
    <w:rsid w:val="00D429C8"/>
    <w:rsid w:val="00D42A56"/>
    <w:rsid w:val="00D42AC4"/>
    <w:rsid w:val="00D42CDF"/>
    <w:rsid w:val="00D42D03"/>
    <w:rsid w:val="00D4318F"/>
    <w:rsid w:val="00D438BF"/>
    <w:rsid w:val="00D43964"/>
    <w:rsid w:val="00D439BF"/>
    <w:rsid w:val="00D43B49"/>
    <w:rsid w:val="00D43D57"/>
    <w:rsid w:val="00D440F0"/>
    <w:rsid w:val="00D440F8"/>
    <w:rsid w:val="00D44798"/>
    <w:rsid w:val="00D448BC"/>
    <w:rsid w:val="00D45B51"/>
    <w:rsid w:val="00D45CF6"/>
    <w:rsid w:val="00D45F6B"/>
    <w:rsid w:val="00D461B4"/>
    <w:rsid w:val="00D46836"/>
    <w:rsid w:val="00D46950"/>
    <w:rsid w:val="00D46960"/>
    <w:rsid w:val="00D46F32"/>
    <w:rsid w:val="00D47011"/>
    <w:rsid w:val="00D47230"/>
    <w:rsid w:val="00D47BDA"/>
    <w:rsid w:val="00D47EC7"/>
    <w:rsid w:val="00D50A82"/>
    <w:rsid w:val="00D50AF4"/>
    <w:rsid w:val="00D51042"/>
    <w:rsid w:val="00D510E3"/>
    <w:rsid w:val="00D510F7"/>
    <w:rsid w:val="00D5138D"/>
    <w:rsid w:val="00D51DE6"/>
    <w:rsid w:val="00D51FF6"/>
    <w:rsid w:val="00D520B5"/>
    <w:rsid w:val="00D52C78"/>
    <w:rsid w:val="00D52E35"/>
    <w:rsid w:val="00D52FB7"/>
    <w:rsid w:val="00D536D6"/>
    <w:rsid w:val="00D53E79"/>
    <w:rsid w:val="00D53EEF"/>
    <w:rsid w:val="00D54655"/>
    <w:rsid w:val="00D546A5"/>
    <w:rsid w:val="00D546FF"/>
    <w:rsid w:val="00D54768"/>
    <w:rsid w:val="00D547A0"/>
    <w:rsid w:val="00D54992"/>
    <w:rsid w:val="00D549FA"/>
    <w:rsid w:val="00D554D5"/>
    <w:rsid w:val="00D55638"/>
    <w:rsid w:val="00D55AD5"/>
    <w:rsid w:val="00D55CAB"/>
    <w:rsid w:val="00D55FFA"/>
    <w:rsid w:val="00D56207"/>
    <w:rsid w:val="00D568BE"/>
    <w:rsid w:val="00D56A33"/>
    <w:rsid w:val="00D5736C"/>
    <w:rsid w:val="00D576CA"/>
    <w:rsid w:val="00D57B1B"/>
    <w:rsid w:val="00D61AF5"/>
    <w:rsid w:val="00D61ECD"/>
    <w:rsid w:val="00D62136"/>
    <w:rsid w:val="00D6252A"/>
    <w:rsid w:val="00D62590"/>
    <w:rsid w:val="00D625EB"/>
    <w:rsid w:val="00D62C5B"/>
    <w:rsid w:val="00D62E07"/>
    <w:rsid w:val="00D62E8C"/>
    <w:rsid w:val="00D63210"/>
    <w:rsid w:val="00D636BC"/>
    <w:rsid w:val="00D63F5D"/>
    <w:rsid w:val="00D6403F"/>
    <w:rsid w:val="00D64095"/>
    <w:rsid w:val="00D64263"/>
    <w:rsid w:val="00D6450F"/>
    <w:rsid w:val="00D64569"/>
    <w:rsid w:val="00D6470A"/>
    <w:rsid w:val="00D648F3"/>
    <w:rsid w:val="00D64D54"/>
    <w:rsid w:val="00D65096"/>
    <w:rsid w:val="00D65148"/>
    <w:rsid w:val="00D651D8"/>
    <w:rsid w:val="00D652B5"/>
    <w:rsid w:val="00D6587F"/>
    <w:rsid w:val="00D658AE"/>
    <w:rsid w:val="00D65A17"/>
    <w:rsid w:val="00D65DC1"/>
    <w:rsid w:val="00D65FBA"/>
    <w:rsid w:val="00D66155"/>
    <w:rsid w:val="00D6644B"/>
    <w:rsid w:val="00D66613"/>
    <w:rsid w:val="00D67079"/>
    <w:rsid w:val="00D6731A"/>
    <w:rsid w:val="00D67345"/>
    <w:rsid w:val="00D6779E"/>
    <w:rsid w:val="00D678B5"/>
    <w:rsid w:val="00D67B05"/>
    <w:rsid w:val="00D67C0C"/>
    <w:rsid w:val="00D67E3C"/>
    <w:rsid w:val="00D67EBD"/>
    <w:rsid w:val="00D67F53"/>
    <w:rsid w:val="00D708B0"/>
    <w:rsid w:val="00D7137F"/>
    <w:rsid w:val="00D71699"/>
    <w:rsid w:val="00D716C8"/>
    <w:rsid w:val="00D71ACC"/>
    <w:rsid w:val="00D71B3D"/>
    <w:rsid w:val="00D722FC"/>
    <w:rsid w:val="00D727E6"/>
    <w:rsid w:val="00D729A0"/>
    <w:rsid w:val="00D72F59"/>
    <w:rsid w:val="00D733F2"/>
    <w:rsid w:val="00D73906"/>
    <w:rsid w:val="00D739E3"/>
    <w:rsid w:val="00D74513"/>
    <w:rsid w:val="00D745D8"/>
    <w:rsid w:val="00D74758"/>
    <w:rsid w:val="00D747C0"/>
    <w:rsid w:val="00D74935"/>
    <w:rsid w:val="00D74975"/>
    <w:rsid w:val="00D74C46"/>
    <w:rsid w:val="00D7548D"/>
    <w:rsid w:val="00D758F8"/>
    <w:rsid w:val="00D75B54"/>
    <w:rsid w:val="00D75BFF"/>
    <w:rsid w:val="00D75C40"/>
    <w:rsid w:val="00D7653E"/>
    <w:rsid w:val="00D76765"/>
    <w:rsid w:val="00D76ADC"/>
    <w:rsid w:val="00D76D68"/>
    <w:rsid w:val="00D7729A"/>
    <w:rsid w:val="00D7740E"/>
    <w:rsid w:val="00D779AE"/>
    <w:rsid w:val="00D77B1D"/>
    <w:rsid w:val="00D77D86"/>
    <w:rsid w:val="00D8021F"/>
    <w:rsid w:val="00D802DE"/>
    <w:rsid w:val="00D80383"/>
    <w:rsid w:val="00D803EF"/>
    <w:rsid w:val="00D80755"/>
    <w:rsid w:val="00D80897"/>
    <w:rsid w:val="00D80A8A"/>
    <w:rsid w:val="00D81F22"/>
    <w:rsid w:val="00D8200C"/>
    <w:rsid w:val="00D8210B"/>
    <w:rsid w:val="00D823C6"/>
    <w:rsid w:val="00D82CCF"/>
    <w:rsid w:val="00D82D30"/>
    <w:rsid w:val="00D8327F"/>
    <w:rsid w:val="00D836CB"/>
    <w:rsid w:val="00D8464F"/>
    <w:rsid w:val="00D8473D"/>
    <w:rsid w:val="00D849E3"/>
    <w:rsid w:val="00D84CEB"/>
    <w:rsid w:val="00D8558D"/>
    <w:rsid w:val="00D86859"/>
    <w:rsid w:val="00D86CA3"/>
    <w:rsid w:val="00D871CE"/>
    <w:rsid w:val="00D87D60"/>
    <w:rsid w:val="00D87FAD"/>
    <w:rsid w:val="00D901C1"/>
    <w:rsid w:val="00D9031E"/>
    <w:rsid w:val="00D9052B"/>
    <w:rsid w:val="00D9083F"/>
    <w:rsid w:val="00D90919"/>
    <w:rsid w:val="00D90E4D"/>
    <w:rsid w:val="00D91125"/>
    <w:rsid w:val="00D916B0"/>
    <w:rsid w:val="00D91866"/>
    <w:rsid w:val="00D9196D"/>
    <w:rsid w:val="00D924E2"/>
    <w:rsid w:val="00D92982"/>
    <w:rsid w:val="00D92A51"/>
    <w:rsid w:val="00D92F20"/>
    <w:rsid w:val="00D92F7D"/>
    <w:rsid w:val="00D931A2"/>
    <w:rsid w:val="00D934E1"/>
    <w:rsid w:val="00D939A6"/>
    <w:rsid w:val="00D94114"/>
    <w:rsid w:val="00D946AA"/>
    <w:rsid w:val="00D94813"/>
    <w:rsid w:val="00D94A90"/>
    <w:rsid w:val="00D94D5C"/>
    <w:rsid w:val="00D950B0"/>
    <w:rsid w:val="00D95EEF"/>
    <w:rsid w:val="00D960AE"/>
    <w:rsid w:val="00D96718"/>
    <w:rsid w:val="00D97469"/>
    <w:rsid w:val="00D97793"/>
    <w:rsid w:val="00D97E7E"/>
    <w:rsid w:val="00D97F88"/>
    <w:rsid w:val="00DA028E"/>
    <w:rsid w:val="00DA030D"/>
    <w:rsid w:val="00DA064F"/>
    <w:rsid w:val="00DA0695"/>
    <w:rsid w:val="00DA15CF"/>
    <w:rsid w:val="00DA1670"/>
    <w:rsid w:val="00DA1821"/>
    <w:rsid w:val="00DA19F4"/>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457C"/>
    <w:rsid w:val="00DA5417"/>
    <w:rsid w:val="00DA560A"/>
    <w:rsid w:val="00DA56E8"/>
    <w:rsid w:val="00DA5D1D"/>
    <w:rsid w:val="00DA5EA7"/>
    <w:rsid w:val="00DA5ED3"/>
    <w:rsid w:val="00DA61EB"/>
    <w:rsid w:val="00DA6888"/>
    <w:rsid w:val="00DA6BEE"/>
    <w:rsid w:val="00DA6C40"/>
    <w:rsid w:val="00DA6DF4"/>
    <w:rsid w:val="00DA731D"/>
    <w:rsid w:val="00DA74B4"/>
    <w:rsid w:val="00DB0A9F"/>
    <w:rsid w:val="00DB11A8"/>
    <w:rsid w:val="00DB1971"/>
    <w:rsid w:val="00DB19E2"/>
    <w:rsid w:val="00DB1D60"/>
    <w:rsid w:val="00DB1E37"/>
    <w:rsid w:val="00DB2CC5"/>
    <w:rsid w:val="00DB372E"/>
    <w:rsid w:val="00DB377D"/>
    <w:rsid w:val="00DB3B96"/>
    <w:rsid w:val="00DB406D"/>
    <w:rsid w:val="00DB428C"/>
    <w:rsid w:val="00DB4425"/>
    <w:rsid w:val="00DB4805"/>
    <w:rsid w:val="00DB49C9"/>
    <w:rsid w:val="00DB4E1B"/>
    <w:rsid w:val="00DB4FC7"/>
    <w:rsid w:val="00DB5199"/>
    <w:rsid w:val="00DB52A9"/>
    <w:rsid w:val="00DB536C"/>
    <w:rsid w:val="00DB5381"/>
    <w:rsid w:val="00DB567E"/>
    <w:rsid w:val="00DB5F9D"/>
    <w:rsid w:val="00DB638F"/>
    <w:rsid w:val="00DB6576"/>
    <w:rsid w:val="00DB6C1A"/>
    <w:rsid w:val="00DB707F"/>
    <w:rsid w:val="00DB71A4"/>
    <w:rsid w:val="00DC017E"/>
    <w:rsid w:val="00DC0B38"/>
    <w:rsid w:val="00DC0C98"/>
    <w:rsid w:val="00DC0F95"/>
    <w:rsid w:val="00DC13AA"/>
    <w:rsid w:val="00DC1A1B"/>
    <w:rsid w:val="00DC1C38"/>
    <w:rsid w:val="00DC21D5"/>
    <w:rsid w:val="00DC2605"/>
    <w:rsid w:val="00DC268D"/>
    <w:rsid w:val="00DC28D5"/>
    <w:rsid w:val="00DC28FE"/>
    <w:rsid w:val="00DC2950"/>
    <w:rsid w:val="00DC2D36"/>
    <w:rsid w:val="00DC3238"/>
    <w:rsid w:val="00DC327E"/>
    <w:rsid w:val="00DC32FE"/>
    <w:rsid w:val="00DC35D2"/>
    <w:rsid w:val="00DC3709"/>
    <w:rsid w:val="00DC4102"/>
    <w:rsid w:val="00DC4534"/>
    <w:rsid w:val="00DC4701"/>
    <w:rsid w:val="00DC4BD8"/>
    <w:rsid w:val="00DC53EF"/>
    <w:rsid w:val="00DC57AB"/>
    <w:rsid w:val="00DC5AA0"/>
    <w:rsid w:val="00DC5CD9"/>
    <w:rsid w:val="00DC6023"/>
    <w:rsid w:val="00DC64A8"/>
    <w:rsid w:val="00DC6571"/>
    <w:rsid w:val="00DC663C"/>
    <w:rsid w:val="00DC6664"/>
    <w:rsid w:val="00DC7304"/>
    <w:rsid w:val="00DC73D9"/>
    <w:rsid w:val="00DC742C"/>
    <w:rsid w:val="00DC75F3"/>
    <w:rsid w:val="00DC7775"/>
    <w:rsid w:val="00DC7826"/>
    <w:rsid w:val="00DC7FB6"/>
    <w:rsid w:val="00DD01EF"/>
    <w:rsid w:val="00DD058C"/>
    <w:rsid w:val="00DD05A6"/>
    <w:rsid w:val="00DD0762"/>
    <w:rsid w:val="00DD13A9"/>
    <w:rsid w:val="00DD1E04"/>
    <w:rsid w:val="00DD229E"/>
    <w:rsid w:val="00DD2B17"/>
    <w:rsid w:val="00DD2B8A"/>
    <w:rsid w:val="00DD310E"/>
    <w:rsid w:val="00DD4779"/>
    <w:rsid w:val="00DD4A3B"/>
    <w:rsid w:val="00DD4BA5"/>
    <w:rsid w:val="00DD4BD4"/>
    <w:rsid w:val="00DD4CF9"/>
    <w:rsid w:val="00DD5CB8"/>
    <w:rsid w:val="00DD5F2B"/>
    <w:rsid w:val="00DD6480"/>
    <w:rsid w:val="00DD66B3"/>
    <w:rsid w:val="00DD68D1"/>
    <w:rsid w:val="00DD68FE"/>
    <w:rsid w:val="00DD691C"/>
    <w:rsid w:val="00DD6BBD"/>
    <w:rsid w:val="00DD6D30"/>
    <w:rsid w:val="00DD6E1D"/>
    <w:rsid w:val="00DD6EA5"/>
    <w:rsid w:val="00DD6F7B"/>
    <w:rsid w:val="00DD7056"/>
    <w:rsid w:val="00DD732C"/>
    <w:rsid w:val="00DD7555"/>
    <w:rsid w:val="00DD7ECD"/>
    <w:rsid w:val="00DE06C2"/>
    <w:rsid w:val="00DE0BBB"/>
    <w:rsid w:val="00DE129C"/>
    <w:rsid w:val="00DE1DFE"/>
    <w:rsid w:val="00DE2295"/>
    <w:rsid w:val="00DE26F2"/>
    <w:rsid w:val="00DE2B1C"/>
    <w:rsid w:val="00DE342A"/>
    <w:rsid w:val="00DE34D5"/>
    <w:rsid w:val="00DE378D"/>
    <w:rsid w:val="00DE3CD8"/>
    <w:rsid w:val="00DE3ECB"/>
    <w:rsid w:val="00DE42A5"/>
    <w:rsid w:val="00DE4646"/>
    <w:rsid w:val="00DE4EE2"/>
    <w:rsid w:val="00DE5057"/>
    <w:rsid w:val="00DE508E"/>
    <w:rsid w:val="00DE53FA"/>
    <w:rsid w:val="00DE5608"/>
    <w:rsid w:val="00DE576D"/>
    <w:rsid w:val="00DE58D0"/>
    <w:rsid w:val="00DE5A41"/>
    <w:rsid w:val="00DE654F"/>
    <w:rsid w:val="00DE6C8B"/>
    <w:rsid w:val="00DE6E32"/>
    <w:rsid w:val="00DE73F6"/>
    <w:rsid w:val="00DE797A"/>
    <w:rsid w:val="00DF014D"/>
    <w:rsid w:val="00DF016A"/>
    <w:rsid w:val="00DF041B"/>
    <w:rsid w:val="00DF08C3"/>
    <w:rsid w:val="00DF08E7"/>
    <w:rsid w:val="00DF0B6E"/>
    <w:rsid w:val="00DF0BE7"/>
    <w:rsid w:val="00DF0EC9"/>
    <w:rsid w:val="00DF0F64"/>
    <w:rsid w:val="00DF124E"/>
    <w:rsid w:val="00DF1279"/>
    <w:rsid w:val="00DF15E0"/>
    <w:rsid w:val="00DF1AAC"/>
    <w:rsid w:val="00DF20E7"/>
    <w:rsid w:val="00DF20FA"/>
    <w:rsid w:val="00DF2B86"/>
    <w:rsid w:val="00DF2F3D"/>
    <w:rsid w:val="00DF32BE"/>
    <w:rsid w:val="00DF36BC"/>
    <w:rsid w:val="00DF3715"/>
    <w:rsid w:val="00DF37A0"/>
    <w:rsid w:val="00DF3B15"/>
    <w:rsid w:val="00DF3C24"/>
    <w:rsid w:val="00DF3F19"/>
    <w:rsid w:val="00DF4145"/>
    <w:rsid w:val="00DF464D"/>
    <w:rsid w:val="00DF4BEC"/>
    <w:rsid w:val="00DF4FE1"/>
    <w:rsid w:val="00DF5025"/>
    <w:rsid w:val="00DF5040"/>
    <w:rsid w:val="00DF5509"/>
    <w:rsid w:val="00DF597D"/>
    <w:rsid w:val="00DF5ACB"/>
    <w:rsid w:val="00DF5FC5"/>
    <w:rsid w:val="00DF6599"/>
    <w:rsid w:val="00DF6A9A"/>
    <w:rsid w:val="00DF6AFB"/>
    <w:rsid w:val="00DF6E39"/>
    <w:rsid w:val="00DF72D7"/>
    <w:rsid w:val="00DF77F6"/>
    <w:rsid w:val="00DF7BE7"/>
    <w:rsid w:val="00E002C2"/>
    <w:rsid w:val="00E00318"/>
    <w:rsid w:val="00E004E5"/>
    <w:rsid w:val="00E00870"/>
    <w:rsid w:val="00E00940"/>
    <w:rsid w:val="00E009B1"/>
    <w:rsid w:val="00E00C20"/>
    <w:rsid w:val="00E00C83"/>
    <w:rsid w:val="00E00E79"/>
    <w:rsid w:val="00E0142B"/>
    <w:rsid w:val="00E01437"/>
    <w:rsid w:val="00E01678"/>
    <w:rsid w:val="00E016E6"/>
    <w:rsid w:val="00E01CE1"/>
    <w:rsid w:val="00E0206A"/>
    <w:rsid w:val="00E020A2"/>
    <w:rsid w:val="00E0222D"/>
    <w:rsid w:val="00E026DD"/>
    <w:rsid w:val="00E027B3"/>
    <w:rsid w:val="00E02C65"/>
    <w:rsid w:val="00E02E09"/>
    <w:rsid w:val="00E02FB9"/>
    <w:rsid w:val="00E032BD"/>
    <w:rsid w:val="00E036CE"/>
    <w:rsid w:val="00E0380E"/>
    <w:rsid w:val="00E03951"/>
    <w:rsid w:val="00E041E9"/>
    <w:rsid w:val="00E047F1"/>
    <w:rsid w:val="00E04982"/>
    <w:rsid w:val="00E05227"/>
    <w:rsid w:val="00E0525A"/>
    <w:rsid w:val="00E055FE"/>
    <w:rsid w:val="00E05922"/>
    <w:rsid w:val="00E05BC7"/>
    <w:rsid w:val="00E068A9"/>
    <w:rsid w:val="00E069A2"/>
    <w:rsid w:val="00E06B22"/>
    <w:rsid w:val="00E0709C"/>
    <w:rsid w:val="00E07118"/>
    <w:rsid w:val="00E074A1"/>
    <w:rsid w:val="00E07CDB"/>
    <w:rsid w:val="00E07FA8"/>
    <w:rsid w:val="00E10425"/>
    <w:rsid w:val="00E10465"/>
    <w:rsid w:val="00E10650"/>
    <w:rsid w:val="00E106E8"/>
    <w:rsid w:val="00E109F1"/>
    <w:rsid w:val="00E10B56"/>
    <w:rsid w:val="00E10CBF"/>
    <w:rsid w:val="00E10DEC"/>
    <w:rsid w:val="00E10F19"/>
    <w:rsid w:val="00E110DA"/>
    <w:rsid w:val="00E110E7"/>
    <w:rsid w:val="00E11544"/>
    <w:rsid w:val="00E1163E"/>
    <w:rsid w:val="00E11790"/>
    <w:rsid w:val="00E11B20"/>
    <w:rsid w:val="00E11E79"/>
    <w:rsid w:val="00E11EE3"/>
    <w:rsid w:val="00E12148"/>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72F"/>
    <w:rsid w:val="00E16B75"/>
    <w:rsid w:val="00E16C79"/>
    <w:rsid w:val="00E16ECC"/>
    <w:rsid w:val="00E16F06"/>
    <w:rsid w:val="00E17411"/>
    <w:rsid w:val="00E17470"/>
    <w:rsid w:val="00E174D8"/>
    <w:rsid w:val="00E1750E"/>
    <w:rsid w:val="00E17FA2"/>
    <w:rsid w:val="00E201AD"/>
    <w:rsid w:val="00E2058F"/>
    <w:rsid w:val="00E20DB5"/>
    <w:rsid w:val="00E21104"/>
    <w:rsid w:val="00E214C2"/>
    <w:rsid w:val="00E215A2"/>
    <w:rsid w:val="00E21B98"/>
    <w:rsid w:val="00E21DF4"/>
    <w:rsid w:val="00E220A1"/>
    <w:rsid w:val="00E2214E"/>
    <w:rsid w:val="00E22330"/>
    <w:rsid w:val="00E22BF4"/>
    <w:rsid w:val="00E22D71"/>
    <w:rsid w:val="00E236A4"/>
    <w:rsid w:val="00E239F6"/>
    <w:rsid w:val="00E23AED"/>
    <w:rsid w:val="00E23B8A"/>
    <w:rsid w:val="00E24223"/>
    <w:rsid w:val="00E242B2"/>
    <w:rsid w:val="00E24739"/>
    <w:rsid w:val="00E24BF2"/>
    <w:rsid w:val="00E24E2E"/>
    <w:rsid w:val="00E252BE"/>
    <w:rsid w:val="00E254F3"/>
    <w:rsid w:val="00E25B15"/>
    <w:rsid w:val="00E25BBF"/>
    <w:rsid w:val="00E25CB6"/>
    <w:rsid w:val="00E25F5B"/>
    <w:rsid w:val="00E26238"/>
    <w:rsid w:val="00E26CCE"/>
    <w:rsid w:val="00E26DA0"/>
    <w:rsid w:val="00E26F03"/>
    <w:rsid w:val="00E26FAF"/>
    <w:rsid w:val="00E30033"/>
    <w:rsid w:val="00E30491"/>
    <w:rsid w:val="00E30AB8"/>
    <w:rsid w:val="00E30B5A"/>
    <w:rsid w:val="00E30D91"/>
    <w:rsid w:val="00E3123D"/>
    <w:rsid w:val="00E31376"/>
    <w:rsid w:val="00E31461"/>
    <w:rsid w:val="00E31493"/>
    <w:rsid w:val="00E3170F"/>
    <w:rsid w:val="00E31A2F"/>
    <w:rsid w:val="00E31ACD"/>
    <w:rsid w:val="00E31D43"/>
    <w:rsid w:val="00E32069"/>
    <w:rsid w:val="00E323D9"/>
    <w:rsid w:val="00E32608"/>
    <w:rsid w:val="00E327E4"/>
    <w:rsid w:val="00E32852"/>
    <w:rsid w:val="00E32995"/>
    <w:rsid w:val="00E32B50"/>
    <w:rsid w:val="00E334D6"/>
    <w:rsid w:val="00E339B5"/>
    <w:rsid w:val="00E34188"/>
    <w:rsid w:val="00E346D1"/>
    <w:rsid w:val="00E34B6E"/>
    <w:rsid w:val="00E35374"/>
    <w:rsid w:val="00E35559"/>
    <w:rsid w:val="00E35B39"/>
    <w:rsid w:val="00E35BB4"/>
    <w:rsid w:val="00E35C0D"/>
    <w:rsid w:val="00E35CA4"/>
    <w:rsid w:val="00E35E04"/>
    <w:rsid w:val="00E35F91"/>
    <w:rsid w:val="00E36736"/>
    <w:rsid w:val="00E36A7D"/>
    <w:rsid w:val="00E36D8C"/>
    <w:rsid w:val="00E36DCA"/>
    <w:rsid w:val="00E3702F"/>
    <w:rsid w:val="00E3723A"/>
    <w:rsid w:val="00E37541"/>
    <w:rsid w:val="00E37860"/>
    <w:rsid w:val="00E378B1"/>
    <w:rsid w:val="00E37BE3"/>
    <w:rsid w:val="00E410BB"/>
    <w:rsid w:val="00E4126A"/>
    <w:rsid w:val="00E41477"/>
    <w:rsid w:val="00E41483"/>
    <w:rsid w:val="00E41F5B"/>
    <w:rsid w:val="00E424E9"/>
    <w:rsid w:val="00E42C10"/>
    <w:rsid w:val="00E42CF2"/>
    <w:rsid w:val="00E43137"/>
    <w:rsid w:val="00E43695"/>
    <w:rsid w:val="00E436D4"/>
    <w:rsid w:val="00E439DF"/>
    <w:rsid w:val="00E43D04"/>
    <w:rsid w:val="00E43E8F"/>
    <w:rsid w:val="00E43F33"/>
    <w:rsid w:val="00E446EB"/>
    <w:rsid w:val="00E446F1"/>
    <w:rsid w:val="00E44B84"/>
    <w:rsid w:val="00E450F1"/>
    <w:rsid w:val="00E4515B"/>
    <w:rsid w:val="00E45A6B"/>
    <w:rsid w:val="00E45CB8"/>
    <w:rsid w:val="00E45D79"/>
    <w:rsid w:val="00E464F9"/>
    <w:rsid w:val="00E465D5"/>
    <w:rsid w:val="00E46886"/>
    <w:rsid w:val="00E4700C"/>
    <w:rsid w:val="00E47141"/>
    <w:rsid w:val="00E47410"/>
    <w:rsid w:val="00E47833"/>
    <w:rsid w:val="00E47AEF"/>
    <w:rsid w:val="00E50113"/>
    <w:rsid w:val="00E5014E"/>
    <w:rsid w:val="00E505BA"/>
    <w:rsid w:val="00E508C6"/>
    <w:rsid w:val="00E50A57"/>
    <w:rsid w:val="00E50D7F"/>
    <w:rsid w:val="00E50E6E"/>
    <w:rsid w:val="00E514DF"/>
    <w:rsid w:val="00E51B8F"/>
    <w:rsid w:val="00E5213A"/>
    <w:rsid w:val="00E524A1"/>
    <w:rsid w:val="00E527EC"/>
    <w:rsid w:val="00E528EA"/>
    <w:rsid w:val="00E529B3"/>
    <w:rsid w:val="00E52DAF"/>
    <w:rsid w:val="00E52EB9"/>
    <w:rsid w:val="00E5309C"/>
    <w:rsid w:val="00E53160"/>
    <w:rsid w:val="00E53574"/>
    <w:rsid w:val="00E53AE0"/>
    <w:rsid w:val="00E53B75"/>
    <w:rsid w:val="00E53BBA"/>
    <w:rsid w:val="00E53CBB"/>
    <w:rsid w:val="00E54001"/>
    <w:rsid w:val="00E54272"/>
    <w:rsid w:val="00E5439C"/>
    <w:rsid w:val="00E544AC"/>
    <w:rsid w:val="00E54E3B"/>
    <w:rsid w:val="00E55100"/>
    <w:rsid w:val="00E555DC"/>
    <w:rsid w:val="00E55988"/>
    <w:rsid w:val="00E55BC3"/>
    <w:rsid w:val="00E5606A"/>
    <w:rsid w:val="00E5646C"/>
    <w:rsid w:val="00E569FE"/>
    <w:rsid w:val="00E56FDF"/>
    <w:rsid w:val="00E57565"/>
    <w:rsid w:val="00E579D1"/>
    <w:rsid w:val="00E57E08"/>
    <w:rsid w:val="00E57E7D"/>
    <w:rsid w:val="00E601BF"/>
    <w:rsid w:val="00E60F27"/>
    <w:rsid w:val="00E611DD"/>
    <w:rsid w:val="00E6136D"/>
    <w:rsid w:val="00E6151F"/>
    <w:rsid w:val="00E61D1A"/>
    <w:rsid w:val="00E621C7"/>
    <w:rsid w:val="00E623A3"/>
    <w:rsid w:val="00E625FE"/>
    <w:rsid w:val="00E6332E"/>
    <w:rsid w:val="00E636B0"/>
    <w:rsid w:val="00E63838"/>
    <w:rsid w:val="00E63942"/>
    <w:rsid w:val="00E63F4F"/>
    <w:rsid w:val="00E643C1"/>
    <w:rsid w:val="00E64434"/>
    <w:rsid w:val="00E646AF"/>
    <w:rsid w:val="00E64791"/>
    <w:rsid w:val="00E64D72"/>
    <w:rsid w:val="00E64E8E"/>
    <w:rsid w:val="00E64FF1"/>
    <w:rsid w:val="00E654EF"/>
    <w:rsid w:val="00E65685"/>
    <w:rsid w:val="00E65750"/>
    <w:rsid w:val="00E65FA7"/>
    <w:rsid w:val="00E6617B"/>
    <w:rsid w:val="00E663EF"/>
    <w:rsid w:val="00E66890"/>
    <w:rsid w:val="00E66973"/>
    <w:rsid w:val="00E66A0C"/>
    <w:rsid w:val="00E66A21"/>
    <w:rsid w:val="00E66AC9"/>
    <w:rsid w:val="00E66FCD"/>
    <w:rsid w:val="00E670C6"/>
    <w:rsid w:val="00E674E8"/>
    <w:rsid w:val="00E67848"/>
    <w:rsid w:val="00E67C51"/>
    <w:rsid w:val="00E70712"/>
    <w:rsid w:val="00E713ED"/>
    <w:rsid w:val="00E71DDC"/>
    <w:rsid w:val="00E71DF4"/>
    <w:rsid w:val="00E71EB7"/>
    <w:rsid w:val="00E71EE9"/>
    <w:rsid w:val="00E723AA"/>
    <w:rsid w:val="00E725DB"/>
    <w:rsid w:val="00E72616"/>
    <w:rsid w:val="00E72C25"/>
    <w:rsid w:val="00E72D8C"/>
    <w:rsid w:val="00E72E42"/>
    <w:rsid w:val="00E72EFC"/>
    <w:rsid w:val="00E73003"/>
    <w:rsid w:val="00E73020"/>
    <w:rsid w:val="00E7330C"/>
    <w:rsid w:val="00E73399"/>
    <w:rsid w:val="00E73AF5"/>
    <w:rsid w:val="00E73B87"/>
    <w:rsid w:val="00E7459B"/>
    <w:rsid w:val="00E746A7"/>
    <w:rsid w:val="00E74AB2"/>
    <w:rsid w:val="00E74C92"/>
    <w:rsid w:val="00E75237"/>
    <w:rsid w:val="00E754AD"/>
    <w:rsid w:val="00E75733"/>
    <w:rsid w:val="00E758EC"/>
    <w:rsid w:val="00E75F98"/>
    <w:rsid w:val="00E76328"/>
    <w:rsid w:val="00E765C7"/>
    <w:rsid w:val="00E7696B"/>
    <w:rsid w:val="00E77635"/>
    <w:rsid w:val="00E7772B"/>
    <w:rsid w:val="00E77765"/>
    <w:rsid w:val="00E77A96"/>
    <w:rsid w:val="00E77B9B"/>
    <w:rsid w:val="00E80230"/>
    <w:rsid w:val="00E8155E"/>
    <w:rsid w:val="00E82319"/>
    <w:rsid w:val="00E8234C"/>
    <w:rsid w:val="00E82428"/>
    <w:rsid w:val="00E82A99"/>
    <w:rsid w:val="00E82E43"/>
    <w:rsid w:val="00E8319E"/>
    <w:rsid w:val="00E8344B"/>
    <w:rsid w:val="00E836E3"/>
    <w:rsid w:val="00E83AA9"/>
    <w:rsid w:val="00E83E2C"/>
    <w:rsid w:val="00E8421C"/>
    <w:rsid w:val="00E844AD"/>
    <w:rsid w:val="00E84838"/>
    <w:rsid w:val="00E8492E"/>
    <w:rsid w:val="00E856E9"/>
    <w:rsid w:val="00E85873"/>
    <w:rsid w:val="00E85928"/>
    <w:rsid w:val="00E85DC8"/>
    <w:rsid w:val="00E85F66"/>
    <w:rsid w:val="00E860AD"/>
    <w:rsid w:val="00E8672C"/>
    <w:rsid w:val="00E86742"/>
    <w:rsid w:val="00E86A60"/>
    <w:rsid w:val="00E86AAA"/>
    <w:rsid w:val="00E86DB1"/>
    <w:rsid w:val="00E86EB6"/>
    <w:rsid w:val="00E86F12"/>
    <w:rsid w:val="00E873C8"/>
    <w:rsid w:val="00E87494"/>
    <w:rsid w:val="00E87515"/>
    <w:rsid w:val="00E87744"/>
    <w:rsid w:val="00E877D4"/>
    <w:rsid w:val="00E87822"/>
    <w:rsid w:val="00E87919"/>
    <w:rsid w:val="00E87E45"/>
    <w:rsid w:val="00E900AB"/>
    <w:rsid w:val="00E90395"/>
    <w:rsid w:val="00E90E49"/>
    <w:rsid w:val="00E90E7F"/>
    <w:rsid w:val="00E910BC"/>
    <w:rsid w:val="00E9149E"/>
    <w:rsid w:val="00E917F9"/>
    <w:rsid w:val="00E918F5"/>
    <w:rsid w:val="00E9205D"/>
    <w:rsid w:val="00E925F5"/>
    <w:rsid w:val="00E927AC"/>
    <w:rsid w:val="00E9291C"/>
    <w:rsid w:val="00E930F3"/>
    <w:rsid w:val="00E935DA"/>
    <w:rsid w:val="00E937F8"/>
    <w:rsid w:val="00E93EED"/>
    <w:rsid w:val="00E93FFE"/>
    <w:rsid w:val="00E942A4"/>
    <w:rsid w:val="00E9443A"/>
    <w:rsid w:val="00E947C6"/>
    <w:rsid w:val="00E94B02"/>
    <w:rsid w:val="00E94DC4"/>
    <w:rsid w:val="00E94F8A"/>
    <w:rsid w:val="00E9594A"/>
    <w:rsid w:val="00E96135"/>
    <w:rsid w:val="00E9636C"/>
    <w:rsid w:val="00E967C6"/>
    <w:rsid w:val="00E9697F"/>
    <w:rsid w:val="00E96C7A"/>
    <w:rsid w:val="00E97093"/>
    <w:rsid w:val="00E9750C"/>
    <w:rsid w:val="00EA06A0"/>
    <w:rsid w:val="00EA0872"/>
    <w:rsid w:val="00EA0A05"/>
    <w:rsid w:val="00EA0BD2"/>
    <w:rsid w:val="00EA0CF3"/>
    <w:rsid w:val="00EA15F2"/>
    <w:rsid w:val="00EA19F2"/>
    <w:rsid w:val="00EA2784"/>
    <w:rsid w:val="00EA39EC"/>
    <w:rsid w:val="00EA3A60"/>
    <w:rsid w:val="00EA3ADF"/>
    <w:rsid w:val="00EA3DCF"/>
    <w:rsid w:val="00EA4437"/>
    <w:rsid w:val="00EA4C32"/>
    <w:rsid w:val="00EA5433"/>
    <w:rsid w:val="00EA5CC7"/>
    <w:rsid w:val="00EA635F"/>
    <w:rsid w:val="00EA6836"/>
    <w:rsid w:val="00EA6B52"/>
    <w:rsid w:val="00EA6DAC"/>
    <w:rsid w:val="00EA70C4"/>
    <w:rsid w:val="00EA7347"/>
    <w:rsid w:val="00EA758B"/>
    <w:rsid w:val="00EA7693"/>
    <w:rsid w:val="00EA76EE"/>
    <w:rsid w:val="00EA7A41"/>
    <w:rsid w:val="00EA7AFF"/>
    <w:rsid w:val="00EA7D1A"/>
    <w:rsid w:val="00EA7ECF"/>
    <w:rsid w:val="00EB0188"/>
    <w:rsid w:val="00EB01BF"/>
    <w:rsid w:val="00EB0520"/>
    <w:rsid w:val="00EB077B"/>
    <w:rsid w:val="00EB1228"/>
    <w:rsid w:val="00EB1556"/>
    <w:rsid w:val="00EB1779"/>
    <w:rsid w:val="00EB17BC"/>
    <w:rsid w:val="00EB1AC2"/>
    <w:rsid w:val="00EB1D2C"/>
    <w:rsid w:val="00EB296D"/>
    <w:rsid w:val="00EB2CBE"/>
    <w:rsid w:val="00EB2D6A"/>
    <w:rsid w:val="00EB2E9E"/>
    <w:rsid w:val="00EB320E"/>
    <w:rsid w:val="00EB325F"/>
    <w:rsid w:val="00EB3A1D"/>
    <w:rsid w:val="00EB3F7E"/>
    <w:rsid w:val="00EB4754"/>
    <w:rsid w:val="00EB4AAD"/>
    <w:rsid w:val="00EB4C84"/>
    <w:rsid w:val="00EB4EA2"/>
    <w:rsid w:val="00EB511C"/>
    <w:rsid w:val="00EB52A7"/>
    <w:rsid w:val="00EB5497"/>
    <w:rsid w:val="00EB5C7C"/>
    <w:rsid w:val="00EB641B"/>
    <w:rsid w:val="00EB6DF3"/>
    <w:rsid w:val="00EB6EDF"/>
    <w:rsid w:val="00EB7171"/>
    <w:rsid w:val="00EB778D"/>
    <w:rsid w:val="00EB77DD"/>
    <w:rsid w:val="00EB7AAA"/>
    <w:rsid w:val="00EB7BFB"/>
    <w:rsid w:val="00EC0AF5"/>
    <w:rsid w:val="00EC0C52"/>
    <w:rsid w:val="00EC0D35"/>
    <w:rsid w:val="00EC1497"/>
    <w:rsid w:val="00EC14D2"/>
    <w:rsid w:val="00EC22E7"/>
    <w:rsid w:val="00EC2314"/>
    <w:rsid w:val="00EC24D5"/>
    <w:rsid w:val="00EC27C6"/>
    <w:rsid w:val="00EC2A67"/>
    <w:rsid w:val="00EC2A99"/>
    <w:rsid w:val="00EC2AA8"/>
    <w:rsid w:val="00EC2C0A"/>
    <w:rsid w:val="00EC2C5A"/>
    <w:rsid w:val="00EC2C5E"/>
    <w:rsid w:val="00EC2D3D"/>
    <w:rsid w:val="00EC2EAA"/>
    <w:rsid w:val="00EC30D8"/>
    <w:rsid w:val="00EC3472"/>
    <w:rsid w:val="00EC3ECC"/>
    <w:rsid w:val="00EC3F68"/>
    <w:rsid w:val="00EC405C"/>
    <w:rsid w:val="00EC41AC"/>
    <w:rsid w:val="00EC4207"/>
    <w:rsid w:val="00EC4325"/>
    <w:rsid w:val="00EC47A5"/>
    <w:rsid w:val="00EC4B62"/>
    <w:rsid w:val="00EC4B88"/>
    <w:rsid w:val="00EC4BB4"/>
    <w:rsid w:val="00EC5504"/>
    <w:rsid w:val="00EC5653"/>
    <w:rsid w:val="00EC58DE"/>
    <w:rsid w:val="00EC5EE5"/>
    <w:rsid w:val="00EC60FD"/>
    <w:rsid w:val="00EC678B"/>
    <w:rsid w:val="00EC6838"/>
    <w:rsid w:val="00EC696A"/>
    <w:rsid w:val="00EC6B0C"/>
    <w:rsid w:val="00EC6B57"/>
    <w:rsid w:val="00EC7084"/>
    <w:rsid w:val="00EC7128"/>
    <w:rsid w:val="00EC71CE"/>
    <w:rsid w:val="00EC7342"/>
    <w:rsid w:val="00ED1006"/>
    <w:rsid w:val="00ED11E8"/>
    <w:rsid w:val="00ED1658"/>
    <w:rsid w:val="00ED1C29"/>
    <w:rsid w:val="00ED1C9E"/>
    <w:rsid w:val="00ED21E6"/>
    <w:rsid w:val="00ED2AA2"/>
    <w:rsid w:val="00ED2E06"/>
    <w:rsid w:val="00ED3207"/>
    <w:rsid w:val="00ED3B96"/>
    <w:rsid w:val="00ED3DE0"/>
    <w:rsid w:val="00ED4103"/>
    <w:rsid w:val="00ED468A"/>
    <w:rsid w:val="00ED4A2D"/>
    <w:rsid w:val="00ED568D"/>
    <w:rsid w:val="00ED5851"/>
    <w:rsid w:val="00ED5D03"/>
    <w:rsid w:val="00ED5EA3"/>
    <w:rsid w:val="00ED60BB"/>
    <w:rsid w:val="00ED63E7"/>
    <w:rsid w:val="00ED66E7"/>
    <w:rsid w:val="00ED6BD7"/>
    <w:rsid w:val="00ED6C96"/>
    <w:rsid w:val="00ED7071"/>
    <w:rsid w:val="00ED733C"/>
    <w:rsid w:val="00ED75E2"/>
    <w:rsid w:val="00ED79BE"/>
    <w:rsid w:val="00ED7F5E"/>
    <w:rsid w:val="00EE04A6"/>
    <w:rsid w:val="00EE0795"/>
    <w:rsid w:val="00EE082A"/>
    <w:rsid w:val="00EE08D2"/>
    <w:rsid w:val="00EE0B63"/>
    <w:rsid w:val="00EE0E84"/>
    <w:rsid w:val="00EE1085"/>
    <w:rsid w:val="00EE108A"/>
    <w:rsid w:val="00EE18CA"/>
    <w:rsid w:val="00EE1AC1"/>
    <w:rsid w:val="00EE1EC8"/>
    <w:rsid w:val="00EE1F59"/>
    <w:rsid w:val="00EE30FF"/>
    <w:rsid w:val="00EE39CD"/>
    <w:rsid w:val="00EE4089"/>
    <w:rsid w:val="00EE46A0"/>
    <w:rsid w:val="00EE54FA"/>
    <w:rsid w:val="00EE555F"/>
    <w:rsid w:val="00EE55E3"/>
    <w:rsid w:val="00EE56E3"/>
    <w:rsid w:val="00EE57ED"/>
    <w:rsid w:val="00EE581C"/>
    <w:rsid w:val="00EE5975"/>
    <w:rsid w:val="00EE5DE6"/>
    <w:rsid w:val="00EE6036"/>
    <w:rsid w:val="00EE6932"/>
    <w:rsid w:val="00EE69A8"/>
    <w:rsid w:val="00EE76D0"/>
    <w:rsid w:val="00EE775C"/>
    <w:rsid w:val="00EE7916"/>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686"/>
    <w:rsid w:val="00EF2CFF"/>
    <w:rsid w:val="00EF3078"/>
    <w:rsid w:val="00EF39E3"/>
    <w:rsid w:val="00EF3EBE"/>
    <w:rsid w:val="00EF4A29"/>
    <w:rsid w:val="00EF4E5C"/>
    <w:rsid w:val="00EF4F44"/>
    <w:rsid w:val="00EF56A3"/>
    <w:rsid w:val="00EF5787"/>
    <w:rsid w:val="00EF60D0"/>
    <w:rsid w:val="00EF7567"/>
    <w:rsid w:val="00EF7569"/>
    <w:rsid w:val="00EF7969"/>
    <w:rsid w:val="00EF7F02"/>
    <w:rsid w:val="00EF7FF5"/>
    <w:rsid w:val="00F00074"/>
    <w:rsid w:val="00F013CD"/>
    <w:rsid w:val="00F0144E"/>
    <w:rsid w:val="00F02323"/>
    <w:rsid w:val="00F0237A"/>
    <w:rsid w:val="00F0273C"/>
    <w:rsid w:val="00F02795"/>
    <w:rsid w:val="00F02B9E"/>
    <w:rsid w:val="00F02BFF"/>
    <w:rsid w:val="00F03086"/>
    <w:rsid w:val="00F03693"/>
    <w:rsid w:val="00F03C4E"/>
    <w:rsid w:val="00F040EF"/>
    <w:rsid w:val="00F049FD"/>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593"/>
    <w:rsid w:val="00F07808"/>
    <w:rsid w:val="00F07BBC"/>
    <w:rsid w:val="00F07C35"/>
    <w:rsid w:val="00F07C61"/>
    <w:rsid w:val="00F101D1"/>
    <w:rsid w:val="00F102A7"/>
    <w:rsid w:val="00F105E1"/>
    <w:rsid w:val="00F10629"/>
    <w:rsid w:val="00F10998"/>
    <w:rsid w:val="00F10C15"/>
    <w:rsid w:val="00F11257"/>
    <w:rsid w:val="00F12381"/>
    <w:rsid w:val="00F12993"/>
    <w:rsid w:val="00F12DF8"/>
    <w:rsid w:val="00F1310A"/>
    <w:rsid w:val="00F13CF8"/>
    <w:rsid w:val="00F13F1E"/>
    <w:rsid w:val="00F14036"/>
    <w:rsid w:val="00F141CD"/>
    <w:rsid w:val="00F1427E"/>
    <w:rsid w:val="00F14A5C"/>
    <w:rsid w:val="00F14EB5"/>
    <w:rsid w:val="00F1514A"/>
    <w:rsid w:val="00F15292"/>
    <w:rsid w:val="00F15BFA"/>
    <w:rsid w:val="00F15FA5"/>
    <w:rsid w:val="00F16410"/>
    <w:rsid w:val="00F16C05"/>
    <w:rsid w:val="00F16EE1"/>
    <w:rsid w:val="00F16F91"/>
    <w:rsid w:val="00F20555"/>
    <w:rsid w:val="00F20683"/>
    <w:rsid w:val="00F209B7"/>
    <w:rsid w:val="00F209C6"/>
    <w:rsid w:val="00F20FD6"/>
    <w:rsid w:val="00F21531"/>
    <w:rsid w:val="00F21545"/>
    <w:rsid w:val="00F21686"/>
    <w:rsid w:val="00F21A07"/>
    <w:rsid w:val="00F225A5"/>
    <w:rsid w:val="00F229CE"/>
    <w:rsid w:val="00F230DA"/>
    <w:rsid w:val="00F2342B"/>
    <w:rsid w:val="00F2376F"/>
    <w:rsid w:val="00F24058"/>
    <w:rsid w:val="00F24189"/>
    <w:rsid w:val="00F2419B"/>
    <w:rsid w:val="00F242FC"/>
    <w:rsid w:val="00F243D8"/>
    <w:rsid w:val="00F25754"/>
    <w:rsid w:val="00F25BFC"/>
    <w:rsid w:val="00F26FE5"/>
    <w:rsid w:val="00F270F5"/>
    <w:rsid w:val="00F27228"/>
    <w:rsid w:val="00F276CC"/>
    <w:rsid w:val="00F278AB"/>
    <w:rsid w:val="00F27991"/>
    <w:rsid w:val="00F27A2A"/>
    <w:rsid w:val="00F3045B"/>
    <w:rsid w:val="00F30505"/>
    <w:rsid w:val="00F305B3"/>
    <w:rsid w:val="00F30761"/>
    <w:rsid w:val="00F30828"/>
    <w:rsid w:val="00F30B2B"/>
    <w:rsid w:val="00F30C1E"/>
    <w:rsid w:val="00F30D14"/>
    <w:rsid w:val="00F31033"/>
    <w:rsid w:val="00F313C3"/>
    <w:rsid w:val="00F313D6"/>
    <w:rsid w:val="00F3145D"/>
    <w:rsid w:val="00F31873"/>
    <w:rsid w:val="00F31C68"/>
    <w:rsid w:val="00F32169"/>
    <w:rsid w:val="00F323F9"/>
    <w:rsid w:val="00F32D93"/>
    <w:rsid w:val="00F33464"/>
    <w:rsid w:val="00F33485"/>
    <w:rsid w:val="00F342E7"/>
    <w:rsid w:val="00F3438D"/>
    <w:rsid w:val="00F3473D"/>
    <w:rsid w:val="00F34B6A"/>
    <w:rsid w:val="00F34C9A"/>
    <w:rsid w:val="00F351F8"/>
    <w:rsid w:val="00F35266"/>
    <w:rsid w:val="00F35362"/>
    <w:rsid w:val="00F35BB6"/>
    <w:rsid w:val="00F35E1C"/>
    <w:rsid w:val="00F364B5"/>
    <w:rsid w:val="00F36AA4"/>
    <w:rsid w:val="00F37120"/>
    <w:rsid w:val="00F3744A"/>
    <w:rsid w:val="00F37530"/>
    <w:rsid w:val="00F3766D"/>
    <w:rsid w:val="00F37CD3"/>
    <w:rsid w:val="00F401CD"/>
    <w:rsid w:val="00F4060D"/>
    <w:rsid w:val="00F4066B"/>
    <w:rsid w:val="00F406F7"/>
    <w:rsid w:val="00F40BDC"/>
    <w:rsid w:val="00F40D69"/>
    <w:rsid w:val="00F40EA5"/>
    <w:rsid w:val="00F40F0C"/>
    <w:rsid w:val="00F41707"/>
    <w:rsid w:val="00F417DF"/>
    <w:rsid w:val="00F41B80"/>
    <w:rsid w:val="00F41C8F"/>
    <w:rsid w:val="00F41D73"/>
    <w:rsid w:val="00F42256"/>
    <w:rsid w:val="00F42791"/>
    <w:rsid w:val="00F42968"/>
    <w:rsid w:val="00F42D61"/>
    <w:rsid w:val="00F43090"/>
    <w:rsid w:val="00F43329"/>
    <w:rsid w:val="00F4354C"/>
    <w:rsid w:val="00F43EC5"/>
    <w:rsid w:val="00F43F0D"/>
    <w:rsid w:val="00F45511"/>
    <w:rsid w:val="00F466E8"/>
    <w:rsid w:val="00F46BBD"/>
    <w:rsid w:val="00F4715F"/>
    <w:rsid w:val="00F4766C"/>
    <w:rsid w:val="00F47994"/>
    <w:rsid w:val="00F505A5"/>
    <w:rsid w:val="00F5060E"/>
    <w:rsid w:val="00F507D1"/>
    <w:rsid w:val="00F50A69"/>
    <w:rsid w:val="00F50E51"/>
    <w:rsid w:val="00F51344"/>
    <w:rsid w:val="00F513BF"/>
    <w:rsid w:val="00F51597"/>
    <w:rsid w:val="00F519CE"/>
    <w:rsid w:val="00F51ADA"/>
    <w:rsid w:val="00F51B23"/>
    <w:rsid w:val="00F51D54"/>
    <w:rsid w:val="00F51FAC"/>
    <w:rsid w:val="00F52118"/>
    <w:rsid w:val="00F522FC"/>
    <w:rsid w:val="00F52432"/>
    <w:rsid w:val="00F52C34"/>
    <w:rsid w:val="00F52CB2"/>
    <w:rsid w:val="00F52D9E"/>
    <w:rsid w:val="00F5321A"/>
    <w:rsid w:val="00F53501"/>
    <w:rsid w:val="00F53AFE"/>
    <w:rsid w:val="00F53EB6"/>
    <w:rsid w:val="00F540F9"/>
    <w:rsid w:val="00F54322"/>
    <w:rsid w:val="00F54B31"/>
    <w:rsid w:val="00F54BB5"/>
    <w:rsid w:val="00F55578"/>
    <w:rsid w:val="00F555CE"/>
    <w:rsid w:val="00F5563A"/>
    <w:rsid w:val="00F55C69"/>
    <w:rsid w:val="00F561C6"/>
    <w:rsid w:val="00F5695B"/>
    <w:rsid w:val="00F56A1A"/>
    <w:rsid w:val="00F57377"/>
    <w:rsid w:val="00F5770B"/>
    <w:rsid w:val="00F6016A"/>
    <w:rsid w:val="00F60203"/>
    <w:rsid w:val="00F6024C"/>
    <w:rsid w:val="00F607C5"/>
    <w:rsid w:val="00F60A55"/>
    <w:rsid w:val="00F60D1A"/>
    <w:rsid w:val="00F60DEA"/>
    <w:rsid w:val="00F619BB"/>
    <w:rsid w:val="00F61E9A"/>
    <w:rsid w:val="00F620BC"/>
    <w:rsid w:val="00F629B0"/>
    <w:rsid w:val="00F62A9E"/>
    <w:rsid w:val="00F62AE8"/>
    <w:rsid w:val="00F62B83"/>
    <w:rsid w:val="00F62CC6"/>
    <w:rsid w:val="00F62D14"/>
    <w:rsid w:val="00F6302A"/>
    <w:rsid w:val="00F63065"/>
    <w:rsid w:val="00F630F9"/>
    <w:rsid w:val="00F6338F"/>
    <w:rsid w:val="00F6364A"/>
    <w:rsid w:val="00F63950"/>
    <w:rsid w:val="00F63D94"/>
    <w:rsid w:val="00F64379"/>
    <w:rsid w:val="00F645F7"/>
    <w:rsid w:val="00F64C2B"/>
    <w:rsid w:val="00F64FE7"/>
    <w:rsid w:val="00F65036"/>
    <w:rsid w:val="00F6505F"/>
    <w:rsid w:val="00F651BE"/>
    <w:rsid w:val="00F65826"/>
    <w:rsid w:val="00F658AF"/>
    <w:rsid w:val="00F658CE"/>
    <w:rsid w:val="00F6652C"/>
    <w:rsid w:val="00F66F50"/>
    <w:rsid w:val="00F67157"/>
    <w:rsid w:val="00F6725F"/>
    <w:rsid w:val="00F674F3"/>
    <w:rsid w:val="00F67AD9"/>
    <w:rsid w:val="00F67E6C"/>
    <w:rsid w:val="00F67F53"/>
    <w:rsid w:val="00F702D6"/>
    <w:rsid w:val="00F703BE"/>
    <w:rsid w:val="00F7068E"/>
    <w:rsid w:val="00F70953"/>
    <w:rsid w:val="00F71414"/>
    <w:rsid w:val="00F71BA4"/>
    <w:rsid w:val="00F71F69"/>
    <w:rsid w:val="00F72494"/>
    <w:rsid w:val="00F7272A"/>
    <w:rsid w:val="00F72960"/>
    <w:rsid w:val="00F72B72"/>
    <w:rsid w:val="00F73388"/>
    <w:rsid w:val="00F73649"/>
    <w:rsid w:val="00F73854"/>
    <w:rsid w:val="00F73C95"/>
    <w:rsid w:val="00F74029"/>
    <w:rsid w:val="00F7420C"/>
    <w:rsid w:val="00F74BB9"/>
    <w:rsid w:val="00F74DB0"/>
    <w:rsid w:val="00F75064"/>
    <w:rsid w:val="00F75250"/>
    <w:rsid w:val="00F753E9"/>
    <w:rsid w:val="00F75582"/>
    <w:rsid w:val="00F75737"/>
    <w:rsid w:val="00F7599B"/>
    <w:rsid w:val="00F76273"/>
    <w:rsid w:val="00F76350"/>
    <w:rsid w:val="00F7636F"/>
    <w:rsid w:val="00F76373"/>
    <w:rsid w:val="00F7653B"/>
    <w:rsid w:val="00F766F5"/>
    <w:rsid w:val="00F76EFA"/>
    <w:rsid w:val="00F7735B"/>
    <w:rsid w:val="00F77402"/>
    <w:rsid w:val="00F776AF"/>
    <w:rsid w:val="00F77A6E"/>
    <w:rsid w:val="00F77D4D"/>
    <w:rsid w:val="00F8031B"/>
    <w:rsid w:val="00F804BE"/>
    <w:rsid w:val="00F80687"/>
    <w:rsid w:val="00F80981"/>
    <w:rsid w:val="00F8111E"/>
    <w:rsid w:val="00F8118F"/>
    <w:rsid w:val="00F81732"/>
    <w:rsid w:val="00F817CE"/>
    <w:rsid w:val="00F81B68"/>
    <w:rsid w:val="00F81DD8"/>
    <w:rsid w:val="00F822AF"/>
    <w:rsid w:val="00F8245E"/>
    <w:rsid w:val="00F8248B"/>
    <w:rsid w:val="00F82597"/>
    <w:rsid w:val="00F82BD0"/>
    <w:rsid w:val="00F82F3B"/>
    <w:rsid w:val="00F8311E"/>
    <w:rsid w:val="00F83767"/>
    <w:rsid w:val="00F83EE1"/>
    <w:rsid w:val="00F83FC9"/>
    <w:rsid w:val="00F842B4"/>
    <w:rsid w:val="00F8456C"/>
    <w:rsid w:val="00F84901"/>
    <w:rsid w:val="00F85003"/>
    <w:rsid w:val="00F85310"/>
    <w:rsid w:val="00F85597"/>
    <w:rsid w:val="00F855E4"/>
    <w:rsid w:val="00F859D8"/>
    <w:rsid w:val="00F85C3E"/>
    <w:rsid w:val="00F85CA1"/>
    <w:rsid w:val="00F863EB"/>
    <w:rsid w:val="00F8652C"/>
    <w:rsid w:val="00F868F5"/>
    <w:rsid w:val="00F86979"/>
    <w:rsid w:val="00F86AC7"/>
    <w:rsid w:val="00F8701C"/>
    <w:rsid w:val="00F8765B"/>
    <w:rsid w:val="00F87A4C"/>
    <w:rsid w:val="00F87AB7"/>
    <w:rsid w:val="00F87D2E"/>
    <w:rsid w:val="00F90099"/>
    <w:rsid w:val="00F9056A"/>
    <w:rsid w:val="00F909EA"/>
    <w:rsid w:val="00F90D0B"/>
    <w:rsid w:val="00F90E0A"/>
    <w:rsid w:val="00F90F8D"/>
    <w:rsid w:val="00F918CA"/>
    <w:rsid w:val="00F91B41"/>
    <w:rsid w:val="00F92782"/>
    <w:rsid w:val="00F92946"/>
    <w:rsid w:val="00F92966"/>
    <w:rsid w:val="00F92DB6"/>
    <w:rsid w:val="00F9368F"/>
    <w:rsid w:val="00F93AA9"/>
    <w:rsid w:val="00F93AD1"/>
    <w:rsid w:val="00F943DC"/>
    <w:rsid w:val="00F948EC"/>
    <w:rsid w:val="00F94F7F"/>
    <w:rsid w:val="00F95153"/>
    <w:rsid w:val="00F9525D"/>
    <w:rsid w:val="00F9527C"/>
    <w:rsid w:val="00F95367"/>
    <w:rsid w:val="00F954AE"/>
    <w:rsid w:val="00F958DC"/>
    <w:rsid w:val="00F958E1"/>
    <w:rsid w:val="00F95A7B"/>
    <w:rsid w:val="00F95CDC"/>
    <w:rsid w:val="00F95F92"/>
    <w:rsid w:val="00F96167"/>
    <w:rsid w:val="00F9653B"/>
    <w:rsid w:val="00F96639"/>
    <w:rsid w:val="00F96985"/>
    <w:rsid w:val="00F96AA6"/>
    <w:rsid w:val="00F96FF5"/>
    <w:rsid w:val="00F97206"/>
    <w:rsid w:val="00F97333"/>
    <w:rsid w:val="00F9741C"/>
    <w:rsid w:val="00F97838"/>
    <w:rsid w:val="00F978DD"/>
    <w:rsid w:val="00F97A70"/>
    <w:rsid w:val="00FA0012"/>
    <w:rsid w:val="00FA00D5"/>
    <w:rsid w:val="00FA03EA"/>
    <w:rsid w:val="00FA077B"/>
    <w:rsid w:val="00FA1F6D"/>
    <w:rsid w:val="00FA228C"/>
    <w:rsid w:val="00FA28D2"/>
    <w:rsid w:val="00FA2A92"/>
    <w:rsid w:val="00FA2BB3"/>
    <w:rsid w:val="00FA2DF0"/>
    <w:rsid w:val="00FA3F1C"/>
    <w:rsid w:val="00FA41B1"/>
    <w:rsid w:val="00FA436C"/>
    <w:rsid w:val="00FA4522"/>
    <w:rsid w:val="00FA45DF"/>
    <w:rsid w:val="00FA4DCD"/>
    <w:rsid w:val="00FA56E9"/>
    <w:rsid w:val="00FA5882"/>
    <w:rsid w:val="00FA58D7"/>
    <w:rsid w:val="00FA5A65"/>
    <w:rsid w:val="00FA5C25"/>
    <w:rsid w:val="00FA5C88"/>
    <w:rsid w:val="00FA612A"/>
    <w:rsid w:val="00FA62C7"/>
    <w:rsid w:val="00FA62C9"/>
    <w:rsid w:val="00FA6681"/>
    <w:rsid w:val="00FA69C4"/>
    <w:rsid w:val="00FA6E8E"/>
    <w:rsid w:val="00FA713F"/>
    <w:rsid w:val="00FA7278"/>
    <w:rsid w:val="00FA7299"/>
    <w:rsid w:val="00FA732B"/>
    <w:rsid w:val="00FA751D"/>
    <w:rsid w:val="00FA778F"/>
    <w:rsid w:val="00FA79E2"/>
    <w:rsid w:val="00FB0AA2"/>
    <w:rsid w:val="00FB0D10"/>
    <w:rsid w:val="00FB0EA3"/>
    <w:rsid w:val="00FB0F32"/>
    <w:rsid w:val="00FB0F9F"/>
    <w:rsid w:val="00FB169B"/>
    <w:rsid w:val="00FB178A"/>
    <w:rsid w:val="00FB1906"/>
    <w:rsid w:val="00FB1A8D"/>
    <w:rsid w:val="00FB26D7"/>
    <w:rsid w:val="00FB28F6"/>
    <w:rsid w:val="00FB2E12"/>
    <w:rsid w:val="00FB2E30"/>
    <w:rsid w:val="00FB3871"/>
    <w:rsid w:val="00FB4223"/>
    <w:rsid w:val="00FB4899"/>
    <w:rsid w:val="00FB4C80"/>
    <w:rsid w:val="00FB4E8B"/>
    <w:rsid w:val="00FB55AA"/>
    <w:rsid w:val="00FB5884"/>
    <w:rsid w:val="00FB5F06"/>
    <w:rsid w:val="00FB5FA3"/>
    <w:rsid w:val="00FB6859"/>
    <w:rsid w:val="00FB69C2"/>
    <w:rsid w:val="00FB6A6A"/>
    <w:rsid w:val="00FB6C23"/>
    <w:rsid w:val="00FB6EA9"/>
    <w:rsid w:val="00FB71A6"/>
    <w:rsid w:val="00FB726E"/>
    <w:rsid w:val="00FB745E"/>
    <w:rsid w:val="00FB76EB"/>
    <w:rsid w:val="00FB785D"/>
    <w:rsid w:val="00FB7CAE"/>
    <w:rsid w:val="00FB7EF0"/>
    <w:rsid w:val="00FC02B2"/>
    <w:rsid w:val="00FC030C"/>
    <w:rsid w:val="00FC1FDE"/>
    <w:rsid w:val="00FC2183"/>
    <w:rsid w:val="00FC21B2"/>
    <w:rsid w:val="00FC229E"/>
    <w:rsid w:val="00FC2616"/>
    <w:rsid w:val="00FC26BD"/>
    <w:rsid w:val="00FC28BC"/>
    <w:rsid w:val="00FC2944"/>
    <w:rsid w:val="00FC299B"/>
    <w:rsid w:val="00FC29EF"/>
    <w:rsid w:val="00FC31CF"/>
    <w:rsid w:val="00FC3799"/>
    <w:rsid w:val="00FC3991"/>
    <w:rsid w:val="00FC3E24"/>
    <w:rsid w:val="00FC4205"/>
    <w:rsid w:val="00FC50A1"/>
    <w:rsid w:val="00FC5146"/>
    <w:rsid w:val="00FC54F1"/>
    <w:rsid w:val="00FC5E1B"/>
    <w:rsid w:val="00FC5ED8"/>
    <w:rsid w:val="00FC6030"/>
    <w:rsid w:val="00FC65CA"/>
    <w:rsid w:val="00FC6B71"/>
    <w:rsid w:val="00FC6B81"/>
    <w:rsid w:val="00FC7333"/>
    <w:rsid w:val="00FC7429"/>
    <w:rsid w:val="00FC770C"/>
    <w:rsid w:val="00FC7792"/>
    <w:rsid w:val="00FC7AE2"/>
    <w:rsid w:val="00FC7B56"/>
    <w:rsid w:val="00FC7EB6"/>
    <w:rsid w:val="00FD03EF"/>
    <w:rsid w:val="00FD047F"/>
    <w:rsid w:val="00FD04FB"/>
    <w:rsid w:val="00FD0752"/>
    <w:rsid w:val="00FD07F6"/>
    <w:rsid w:val="00FD089F"/>
    <w:rsid w:val="00FD1099"/>
    <w:rsid w:val="00FD126E"/>
    <w:rsid w:val="00FD1334"/>
    <w:rsid w:val="00FD15F1"/>
    <w:rsid w:val="00FD1D0B"/>
    <w:rsid w:val="00FD1EC8"/>
    <w:rsid w:val="00FD1F53"/>
    <w:rsid w:val="00FD1FC9"/>
    <w:rsid w:val="00FD2852"/>
    <w:rsid w:val="00FD2CC8"/>
    <w:rsid w:val="00FD2D83"/>
    <w:rsid w:val="00FD3399"/>
    <w:rsid w:val="00FD345B"/>
    <w:rsid w:val="00FD36F0"/>
    <w:rsid w:val="00FD3F71"/>
    <w:rsid w:val="00FD3FDF"/>
    <w:rsid w:val="00FD4364"/>
    <w:rsid w:val="00FD4734"/>
    <w:rsid w:val="00FD47ED"/>
    <w:rsid w:val="00FD4AB6"/>
    <w:rsid w:val="00FD4ACB"/>
    <w:rsid w:val="00FD4F2D"/>
    <w:rsid w:val="00FD5114"/>
    <w:rsid w:val="00FD53D5"/>
    <w:rsid w:val="00FD5660"/>
    <w:rsid w:val="00FD5D04"/>
    <w:rsid w:val="00FD6053"/>
    <w:rsid w:val="00FD623E"/>
    <w:rsid w:val="00FD66ED"/>
    <w:rsid w:val="00FD6BB4"/>
    <w:rsid w:val="00FD71F4"/>
    <w:rsid w:val="00FD74DB"/>
    <w:rsid w:val="00FD755E"/>
    <w:rsid w:val="00FD7660"/>
    <w:rsid w:val="00FE0254"/>
    <w:rsid w:val="00FE030E"/>
    <w:rsid w:val="00FE0474"/>
    <w:rsid w:val="00FE0500"/>
    <w:rsid w:val="00FE05AC"/>
    <w:rsid w:val="00FE0655"/>
    <w:rsid w:val="00FE0693"/>
    <w:rsid w:val="00FE0753"/>
    <w:rsid w:val="00FE08D5"/>
    <w:rsid w:val="00FE0A8A"/>
    <w:rsid w:val="00FE152F"/>
    <w:rsid w:val="00FE18B0"/>
    <w:rsid w:val="00FE1CA7"/>
    <w:rsid w:val="00FE2365"/>
    <w:rsid w:val="00FE24CB"/>
    <w:rsid w:val="00FE252F"/>
    <w:rsid w:val="00FE2C15"/>
    <w:rsid w:val="00FE2DBF"/>
    <w:rsid w:val="00FE2E13"/>
    <w:rsid w:val="00FE2F45"/>
    <w:rsid w:val="00FE3305"/>
    <w:rsid w:val="00FE3566"/>
    <w:rsid w:val="00FE37D7"/>
    <w:rsid w:val="00FE3CF6"/>
    <w:rsid w:val="00FE446A"/>
    <w:rsid w:val="00FE44E9"/>
    <w:rsid w:val="00FE4BBB"/>
    <w:rsid w:val="00FE4C7B"/>
    <w:rsid w:val="00FE4CFD"/>
    <w:rsid w:val="00FE4F6D"/>
    <w:rsid w:val="00FE5A19"/>
    <w:rsid w:val="00FE5B78"/>
    <w:rsid w:val="00FE5C7E"/>
    <w:rsid w:val="00FE5F96"/>
    <w:rsid w:val="00FE63D4"/>
    <w:rsid w:val="00FE63F5"/>
    <w:rsid w:val="00FE66EF"/>
    <w:rsid w:val="00FE6953"/>
    <w:rsid w:val="00FE6A16"/>
    <w:rsid w:val="00FE6C5F"/>
    <w:rsid w:val="00FE6ECC"/>
    <w:rsid w:val="00FE7336"/>
    <w:rsid w:val="00FE75D7"/>
    <w:rsid w:val="00FE787C"/>
    <w:rsid w:val="00FE7883"/>
    <w:rsid w:val="00FE79D3"/>
    <w:rsid w:val="00FE7DA5"/>
    <w:rsid w:val="00FF03C1"/>
    <w:rsid w:val="00FF04A8"/>
    <w:rsid w:val="00FF06AF"/>
    <w:rsid w:val="00FF0B46"/>
    <w:rsid w:val="00FF0B68"/>
    <w:rsid w:val="00FF1852"/>
    <w:rsid w:val="00FF1E94"/>
    <w:rsid w:val="00FF1F5C"/>
    <w:rsid w:val="00FF20C2"/>
    <w:rsid w:val="00FF24C2"/>
    <w:rsid w:val="00FF291B"/>
    <w:rsid w:val="00FF2D67"/>
    <w:rsid w:val="00FF2E82"/>
    <w:rsid w:val="00FF2EE2"/>
    <w:rsid w:val="00FF3DB4"/>
    <w:rsid w:val="00FF3DB5"/>
    <w:rsid w:val="00FF3FFC"/>
    <w:rsid w:val="00FF45A5"/>
    <w:rsid w:val="00FF46FB"/>
    <w:rsid w:val="00FF47E9"/>
    <w:rsid w:val="00FF47FA"/>
    <w:rsid w:val="00FF5371"/>
    <w:rsid w:val="00FF5406"/>
    <w:rsid w:val="00FF553E"/>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107003"/>
    <w:rsid w:val="0A4749C9"/>
    <w:rsid w:val="0B3A1FDF"/>
    <w:rsid w:val="0B5631DA"/>
    <w:rsid w:val="0C055D0A"/>
    <w:rsid w:val="0D8270E7"/>
    <w:rsid w:val="0F9395AB"/>
    <w:rsid w:val="0FD5AFBE"/>
    <w:rsid w:val="0FE81A2D"/>
    <w:rsid w:val="106420A8"/>
    <w:rsid w:val="12726A59"/>
    <w:rsid w:val="13369F19"/>
    <w:rsid w:val="13EE6C95"/>
    <w:rsid w:val="141CDDA4"/>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346D512"/>
    <w:rsid w:val="43C317F8"/>
    <w:rsid w:val="44A93595"/>
    <w:rsid w:val="44AE9D2B"/>
    <w:rsid w:val="45FD57B5"/>
    <w:rsid w:val="4786C05B"/>
    <w:rsid w:val="4AF65365"/>
    <w:rsid w:val="4B2B780B"/>
    <w:rsid w:val="4CE5E33B"/>
    <w:rsid w:val="4CEB034B"/>
    <w:rsid w:val="4E3472AC"/>
    <w:rsid w:val="4ECEDAEB"/>
    <w:rsid w:val="4F4585BD"/>
    <w:rsid w:val="4FF95B81"/>
    <w:rsid w:val="503628FD"/>
    <w:rsid w:val="50CE790A"/>
    <w:rsid w:val="50E3198C"/>
    <w:rsid w:val="512E98E7"/>
    <w:rsid w:val="51BA9FB3"/>
    <w:rsid w:val="5244B776"/>
    <w:rsid w:val="526FAB6C"/>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16E554"/>
    <w:rsid w:val="6089C223"/>
    <w:rsid w:val="60908F21"/>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62E6621"/>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clear" w:pos="2296"/>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paragraph" w:customStyle="1" w:styleId="B2">
    <w:name w:val="B2+"/>
    <w:basedOn w:val="B20"/>
    <w:uiPriority w:val="99"/>
    <w:qFormat/>
    <w:rsid w:val="00855FD3"/>
    <w:pPr>
      <w:numPr>
        <w:numId w:val="19"/>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269AD"/>
    <w:pPr>
      <w:numPr>
        <w:numId w:val="20"/>
      </w:numPr>
      <w:tabs>
        <w:tab w:val="clear" w:pos="737"/>
        <w:tab w:val="num"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DefaultParagraphFont"/>
    <w:rsid w:val="003736F9"/>
  </w:style>
  <w:style w:type="character" w:customStyle="1" w:styleId="eop">
    <w:name w:val="eop"/>
    <w:basedOn w:val="DefaultParagraphFont"/>
    <w:rsid w:val="003736F9"/>
  </w:style>
  <w:style w:type="character" w:customStyle="1" w:styleId="3GPPNormalTextChar">
    <w:name w:val="3GPP Normal Text Char"/>
    <w:link w:val="3GPPNormalText"/>
    <w:qFormat/>
    <w:rsid w:val="00C43641"/>
    <w:rPr>
      <w:rFonts w:eastAsia="MS Mincho"/>
      <w:szCs w:val="24"/>
    </w:rPr>
  </w:style>
  <w:style w:type="paragraph" w:customStyle="1" w:styleId="3GPPNormalText">
    <w:name w:val="3GPP Normal Text"/>
    <w:basedOn w:val="BodyText"/>
    <w:link w:val="3GPPNormalTextChar"/>
    <w:qFormat/>
    <w:rsid w:val="00C43641"/>
    <w:pPr>
      <w:suppressAutoHyphens/>
      <w:spacing w:after="60" w:line="259" w:lineRule="auto"/>
    </w:pPr>
    <w:rPr>
      <w:rFonts w:ascii="CG Times (WN)" w:eastAsia="MS Mincho" w:hAnsi="CG Times (WN)" w:cs="Times New Roman"/>
      <w:szCs w:val="24"/>
      <w:lang w:val="en-GB" w:eastAsia="en-GB"/>
    </w:rPr>
  </w:style>
  <w:style w:type="character" w:styleId="PlaceholderText">
    <w:name w:val="Placeholder Text"/>
    <w:basedOn w:val="DefaultParagraphFont"/>
    <w:uiPriority w:val="99"/>
    <w:semiHidden/>
    <w:rsid w:val="002C5465"/>
    <w:rPr>
      <w:color w:val="666666"/>
    </w:rPr>
  </w:style>
  <w:style w:type="numbering" w:customStyle="1" w:styleId="StyleBulletedSymbolsymbolLeft025Hanging025">
    <w:name w:val="Style Bulleted Symbol (symbol) Left:  0.25&quot; Hanging:  0.25&quot;"/>
    <w:basedOn w:val="NoList"/>
    <w:rsid w:val="00BB77B3"/>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353072478">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974143614">
      <w:bodyDiv w:val="1"/>
      <w:marLeft w:val="0"/>
      <w:marRight w:val="0"/>
      <w:marTop w:val="0"/>
      <w:marBottom w:val="0"/>
      <w:divBdr>
        <w:top w:val="none" w:sz="0" w:space="0" w:color="auto"/>
        <w:left w:val="none" w:sz="0" w:space="0" w:color="auto"/>
        <w:bottom w:val="none" w:sz="0" w:space="0" w:color="auto"/>
        <w:right w:val="none" w:sz="0" w:space="0" w:color="auto"/>
      </w:divBdr>
      <w:divsChild>
        <w:div w:id="533006024">
          <w:marLeft w:val="1267"/>
          <w:marRight w:val="0"/>
          <w:marTop w:val="160"/>
          <w:marBottom w:val="0"/>
          <w:divBdr>
            <w:top w:val="none" w:sz="0" w:space="0" w:color="auto"/>
            <w:left w:val="none" w:sz="0" w:space="0" w:color="auto"/>
            <w:bottom w:val="none" w:sz="0" w:space="0" w:color="auto"/>
            <w:right w:val="none" w:sz="0" w:space="0" w:color="auto"/>
          </w:divBdr>
        </w:div>
        <w:div w:id="629555085">
          <w:marLeft w:val="1267"/>
          <w:marRight w:val="0"/>
          <w:marTop w:val="160"/>
          <w:marBottom w:val="0"/>
          <w:divBdr>
            <w:top w:val="none" w:sz="0" w:space="0" w:color="auto"/>
            <w:left w:val="none" w:sz="0" w:space="0" w:color="auto"/>
            <w:bottom w:val="none" w:sz="0" w:space="0" w:color="auto"/>
            <w:right w:val="none" w:sz="0" w:space="0" w:color="auto"/>
          </w:divBdr>
        </w:div>
        <w:div w:id="800345872">
          <w:marLeft w:val="850"/>
          <w:marRight w:val="0"/>
          <w:marTop w:val="160"/>
          <w:marBottom w:val="0"/>
          <w:divBdr>
            <w:top w:val="none" w:sz="0" w:space="0" w:color="auto"/>
            <w:left w:val="none" w:sz="0" w:space="0" w:color="auto"/>
            <w:bottom w:val="none" w:sz="0" w:space="0" w:color="auto"/>
            <w:right w:val="none" w:sz="0" w:space="0" w:color="auto"/>
          </w:divBdr>
        </w:div>
        <w:div w:id="1101028050">
          <w:marLeft w:val="1267"/>
          <w:marRight w:val="0"/>
          <w:marTop w:val="160"/>
          <w:marBottom w:val="0"/>
          <w:divBdr>
            <w:top w:val="none" w:sz="0" w:space="0" w:color="auto"/>
            <w:left w:val="none" w:sz="0" w:space="0" w:color="auto"/>
            <w:bottom w:val="none" w:sz="0" w:space="0" w:color="auto"/>
            <w:right w:val="none" w:sz="0" w:space="0" w:color="auto"/>
          </w:divBdr>
        </w:div>
        <w:div w:id="1598907958">
          <w:marLeft w:val="1267"/>
          <w:marRight w:val="0"/>
          <w:marTop w:val="160"/>
          <w:marBottom w:val="0"/>
          <w:divBdr>
            <w:top w:val="none" w:sz="0" w:space="0" w:color="auto"/>
            <w:left w:val="none" w:sz="0" w:space="0" w:color="auto"/>
            <w:bottom w:val="none" w:sz="0" w:space="0" w:color="auto"/>
            <w:right w:val="none" w:sz="0" w:space="0" w:color="auto"/>
          </w:divBdr>
        </w:div>
        <w:div w:id="1883782944">
          <w:marLeft w:val="418"/>
          <w:marRight w:val="0"/>
          <w:marTop w:val="160"/>
          <w:marBottom w:val="0"/>
          <w:divBdr>
            <w:top w:val="none" w:sz="0" w:space="0" w:color="auto"/>
            <w:left w:val="none" w:sz="0" w:space="0" w:color="auto"/>
            <w:bottom w:val="none" w:sz="0" w:space="0" w:color="auto"/>
            <w:right w:val="none" w:sz="0" w:space="0" w:color="auto"/>
          </w:divBdr>
        </w:div>
      </w:divsChild>
    </w:div>
    <w:div w:id="1277251032">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72416388">
      <w:bodyDiv w:val="1"/>
      <w:marLeft w:val="0"/>
      <w:marRight w:val="0"/>
      <w:marTop w:val="0"/>
      <w:marBottom w:val="0"/>
      <w:divBdr>
        <w:top w:val="none" w:sz="0" w:space="0" w:color="auto"/>
        <w:left w:val="none" w:sz="0" w:space="0" w:color="auto"/>
        <w:bottom w:val="none" w:sz="0" w:space="0" w:color="auto"/>
        <w:right w:val="none" w:sz="0" w:space="0" w:color="auto"/>
      </w:divBdr>
      <w:divsChild>
        <w:div w:id="1500199258">
          <w:marLeft w:val="0"/>
          <w:marRight w:val="0"/>
          <w:marTop w:val="0"/>
          <w:marBottom w:val="0"/>
          <w:divBdr>
            <w:top w:val="none" w:sz="0" w:space="0" w:color="auto"/>
            <w:left w:val="none" w:sz="0" w:space="0" w:color="auto"/>
            <w:bottom w:val="none" w:sz="0" w:space="0" w:color="auto"/>
            <w:right w:val="none" w:sz="0" w:space="0" w:color="auto"/>
          </w:divBdr>
          <w:divsChild>
            <w:div w:id="1052076402">
              <w:marLeft w:val="0"/>
              <w:marRight w:val="0"/>
              <w:marTop w:val="0"/>
              <w:marBottom w:val="0"/>
              <w:divBdr>
                <w:top w:val="none" w:sz="0" w:space="0" w:color="auto"/>
                <w:left w:val="none" w:sz="0" w:space="0" w:color="auto"/>
                <w:bottom w:val="none" w:sz="0" w:space="0" w:color="auto"/>
                <w:right w:val="none" w:sz="0" w:space="0" w:color="auto"/>
              </w:divBdr>
            </w:div>
          </w:divsChild>
        </w:div>
        <w:div w:id="1650984746">
          <w:marLeft w:val="0"/>
          <w:marRight w:val="75"/>
          <w:marTop w:val="0"/>
          <w:marBottom w:val="0"/>
          <w:divBdr>
            <w:top w:val="none" w:sz="0" w:space="0" w:color="auto"/>
            <w:left w:val="none" w:sz="0" w:space="0" w:color="auto"/>
            <w:bottom w:val="none" w:sz="0" w:space="0" w:color="auto"/>
            <w:right w:val="none" w:sz="0" w:space="0" w:color="auto"/>
          </w:divBdr>
        </w:div>
      </w:divsChild>
    </w:div>
    <w:div w:id="1628075824">
      <w:bodyDiv w:val="1"/>
      <w:marLeft w:val="0"/>
      <w:marRight w:val="0"/>
      <w:marTop w:val="0"/>
      <w:marBottom w:val="0"/>
      <w:divBdr>
        <w:top w:val="none" w:sz="0" w:space="0" w:color="auto"/>
        <w:left w:val="none" w:sz="0" w:space="0" w:color="auto"/>
        <w:bottom w:val="none" w:sz="0" w:space="0" w:color="auto"/>
        <w:right w:val="none" w:sz="0" w:space="0" w:color="auto"/>
      </w:divBdr>
    </w:div>
    <w:div w:id="1782794654">
      <w:bodyDiv w:val="1"/>
      <w:marLeft w:val="0"/>
      <w:marRight w:val="0"/>
      <w:marTop w:val="0"/>
      <w:marBottom w:val="0"/>
      <w:divBdr>
        <w:top w:val="none" w:sz="0" w:space="0" w:color="auto"/>
        <w:left w:val="none" w:sz="0" w:space="0" w:color="auto"/>
        <w:bottom w:val="none" w:sz="0" w:space="0" w:color="auto"/>
        <w:right w:val="none" w:sz="0" w:space="0" w:color="auto"/>
      </w:divBdr>
    </w:div>
    <w:div w:id="1920557737">
      <w:bodyDiv w:val="1"/>
      <w:marLeft w:val="0"/>
      <w:marRight w:val="0"/>
      <w:marTop w:val="0"/>
      <w:marBottom w:val="0"/>
      <w:divBdr>
        <w:top w:val="none" w:sz="0" w:space="0" w:color="auto"/>
        <w:left w:val="none" w:sz="0" w:space="0" w:color="auto"/>
        <w:bottom w:val="none" w:sz="0" w:space="0" w:color="auto"/>
        <w:right w:val="none" w:sz="0" w:space="0" w:color="auto"/>
      </w:divBdr>
      <w:divsChild>
        <w:div w:id="385299619">
          <w:marLeft w:val="0"/>
          <w:marRight w:val="0"/>
          <w:marTop w:val="0"/>
          <w:marBottom w:val="0"/>
          <w:divBdr>
            <w:top w:val="none" w:sz="0" w:space="0" w:color="auto"/>
            <w:left w:val="none" w:sz="0" w:space="0" w:color="auto"/>
            <w:bottom w:val="none" w:sz="0" w:space="0" w:color="auto"/>
            <w:right w:val="none" w:sz="0" w:space="0" w:color="auto"/>
          </w:divBdr>
          <w:divsChild>
            <w:div w:id="1612592516">
              <w:marLeft w:val="0"/>
              <w:marRight w:val="0"/>
              <w:marTop w:val="0"/>
              <w:marBottom w:val="0"/>
              <w:divBdr>
                <w:top w:val="none" w:sz="0" w:space="0" w:color="auto"/>
                <w:left w:val="none" w:sz="0" w:space="0" w:color="auto"/>
                <w:bottom w:val="none" w:sz="0" w:space="0" w:color="auto"/>
                <w:right w:val="none" w:sz="0" w:space="0" w:color="auto"/>
              </w:divBdr>
            </w:div>
          </w:divsChild>
        </w:div>
        <w:div w:id="1055932840">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E5128-C52D-4B36-99AB-9FE407FAFB30}">
  <ds:schemaRefs>
    <ds:schemaRef ds:uri="http://schemas.microsoft.com/sharepoint/v3/contenttype/forms"/>
  </ds:schemaRefs>
</ds:datastoreItem>
</file>

<file path=customXml/itemProps2.xml><?xml version="1.0" encoding="utf-8"?>
<ds:datastoreItem xmlns:ds="http://schemas.openxmlformats.org/officeDocument/2006/customXml" ds:itemID="{E1C9C365-1C88-44BB-8A29-7DCDB782F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6B8492-759C-4F5B-ADC6-8FED8287D24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23823C2-FB00-4771-9228-A172D02BD6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6961</Words>
  <Characters>39681</Characters>
  <Application>Microsoft Office Word</Application>
  <DocSecurity>0</DocSecurity>
  <Lines>330</Lines>
  <Paragraphs>93</Paragraphs>
  <ScaleCrop>false</ScaleCrop>
  <Company/>
  <LinksUpToDate>false</LinksUpToDate>
  <CharactersWithSpaces>46549</CharactersWithSpaces>
  <SharedDoc>false</SharedDoc>
  <HLinks>
    <vt:vector size="186" baseType="variant">
      <vt:variant>
        <vt:i4>1245237</vt:i4>
      </vt:variant>
      <vt:variant>
        <vt:i4>131</vt:i4>
      </vt:variant>
      <vt:variant>
        <vt:i4>0</vt:i4>
      </vt:variant>
      <vt:variant>
        <vt:i4>5</vt:i4>
      </vt:variant>
      <vt:variant>
        <vt:lpwstr/>
      </vt:variant>
      <vt:variant>
        <vt:lpwstr>_Toc213419587</vt:lpwstr>
      </vt:variant>
      <vt:variant>
        <vt:i4>1245237</vt:i4>
      </vt:variant>
      <vt:variant>
        <vt:i4>128</vt:i4>
      </vt:variant>
      <vt:variant>
        <vt:i4>0</vt:i4>
      </vt:variant>
      <vt:variant>
        <vt:i4>5</vt:i4>
      </vt:variant>
      <vt:variant>
        <vt:lpwstr/>
      </vt:variant>
      <vt:variant>
        <vt:lpwstr>_Toc213419586</vt:lpwstr>
      </vt:variant>
      <vt:variant>
        <vt:i4>1245237</vt:i4>
      </vt:variant>
      <vt:variant>
        <vt:i4>125</vt:i4>
      </vt:variant>
      <vt:variant>
        <vt:i4>0</vt:i4>
      </vt:variant>
      <vt:variant>
        <vt:i4>5</vt:i4>
      </vt:variant>
      <vt:variant>
        <vt:lpwstr/>
      </vt:variant>
      <vt:variant>
        <vt:lpwstr>_Toc213419585</vt:lpwstr>
      </vt:variant>
      <vt:variant>
        <vt:i4>1245237</vt:i4>
      </vt:variant>
      <vt:variant>
        <vt:i4>122</vt:i4>
      </vt:variant>
      <vt:variant>
        <vt:i4>0</vt:i4>
      </vt:variant>
      <vt:variant>
        <vt:i4>5</vt:i4>
      </vt:variant>
      <vt:variant>
        <vt:lpwstr/>
      </vt:variant>
      <vt:variant>
        <vt:lpwstr>_Toc213419584</vt:lpwstr>
      </vt:variant>
      <vt:variant>
        <vt:i4>1245237</vt:i4>
      </vt:variant>
      <vt:variant>
        <vt:i4>119</vt:i4>
      </vt:variant>
      <vt:variant>
        <vt:i4>0</vt:i4>
      </vt:variant>
      <vt:variant>
        <vt:i4>5</vt:i4>
      </vt:variant>
      <vt:variant>
        <vt:lpwstr/>
      </vt:variant>
      <vt:variant>
        <vt:lpwstr>_Toc213419583</vt:lpwstr>
      </vt:variant>
      <vt:variant>
        <vt:i4>1245237</vt:i4>
      </vt:variant>
      <vt:variant>
        <vt:i4>116</vt:i4>
      </vt:variant>
      <vt:variant>
        <vt:i4>0</vt:i4>
      </vt:variant>
      <vt:variant>
        <vt:i4>5</vt:i4>
      </vt:variant>
      <vt:variant>
        <vt:lpwstr/>
      </vt:variant>
      <vt:variant>
        <vt:lpwstr>_Toc213419582</vt:lpwstr>
      </vt:variant>
      <vt:variant>
        <vt:i4>1245237</vt:i4>
      </vt:variant>
      <vt:variant>
        <vt:i4>113</vt:i4>
      </vt:variant>
      <vt:variant>
        <vt:i4>0</vt:i4>
      </vt:variant>
      <vt:variant>
        <vt:i4>5</vt:i4>
      </vt:variant>
      <vt:variant>
        <vt:lpwstr/>
      </vt:variant>
      <vt:variant>
        <vt:lpwstr>_Toc213419581</vt:lpwstr>
      </vt:variant>
      <vt:variant>
        <vt:i4>1245237</vt:i4>
      </vt:variant>
      <vt:variant>
        <vt:i4>110</vt:i4>
      </vt:variant>
      <vt:variant>
        <vt:i4>0</vt:i4>
      </vt:variant>
      <vt:variant>
        <vt:i4>5</vt:i4>
      </vt:variant>
      <vt:variant>
        <vt:lpwstr/>
      </vt:variant>
      <vt:variant>
        <vt:lpwstr>_Toc213419580</vt:lpwstr>
      </vt:variant>
      <vt:variant>
        <vt:i4>1835061</vt:i4>
      </vt:variant>
      <vt:variant>
        <vt:i4>107</vt:i4>
      </vt:variant>
      <vt:variant>
        <vt:i4>0</vt:i4>
      </vt:variant>
      <vt:variant>
        <vt:i4>5</vt:i4>
      </vt:variant>
      <vt:variant>
        <vt:lpwstr/>
      </vt:variant>
      <vt:variant>
        <vt:lpwstr>_Toc213419579</vt:lpwstr>
      </vt:variant>
      <vt:variant>
        <vt:i4>1835061</vt:i4>
      </vt:variant>
      <vt:variant>
        <vt:i4>104</vt:i4>
      </vt:variant>
      <vt:variant>
        <vt:i4>0</vt:i4>
      </vt:variant>
      <vt:variant>
        <vt:i4>5</vt:i4>
      </vt:variant>
      <vt:variant>
        <vt:lpwstr/>
      </vt:variant>
      <vt:variant>
        <vt:lpwstr>_Toc213419578</vt:lpwstr>
      </vt:variant>
      <vt:variant>
        <vt:i4>1835061</vt:i4>
      </vt:variant>
      <vt:variant>
        <vt:i4>101</vt:i4>
      </vt:variant>
      <vt:variant>
        <vt:i4>0</vt:i4>
      </vt:variant>
      <vt:variant>
        <vt:i4>5</vt:i4>
      </vt:variant>
      <vt:variant>
        <vt:lpwstr/>
      </vt:variant>
      <vt:variant>
        <vt:lpwstr>_Toc213419577</vt:lpwstr>
      </vt:variant>
      <vt:variant>
        <vt:i4>1835061</vt:i4>
      </vt:variant>
      <vt:variant>
        <vt:i4>98</vt:i4>
      </vt:variant>
      <vt:variant>
        <vt:i4>0</vt:i4>
      </vt:variant>
      <vt:variant>
        <vt:i4>5</vt:i4>
      </vt:variant>
      <vt:variant>
        <vt:lpwstr/>
      </vt:variant>
      <vt:variant>
        <vt:lpwstr>_Toc213419576</vt:lpwstr>
      </vt:variant>
      <vt:variant>
        <vt:i4>1835061</vt:i4>
      </vt:variant>
      <vt:variant>
        <vt:i4>95</vt:i4>
      </vt:variant>
      <vt:variant>
        <vt:i4>0</vt:i4>
      </vt:variant>
      <vt:variant>
        <vt:i4>5</vt:i4>
      </vt:variant>
      <vt:variant>
        <vt:lpwstr/>
      </vt:variant>
      <vt:variant>
        <vt:lpwstr>_Toc213419575</vt:lpwstr>
      </vt:variant>
      <vt:variant>
        <vt:i4>1835061</vt:i4>
      </vt:variant>
      <vt:variant>
        <vt:i4>92</vt:i4>
      </vt:variant>
      <vt:variant>
        <vt:i4>0</vt:i4>
      </vt:variant>
      <vt:variant>
        <vt:i4>5</vt:i4>
      </vt:variant>
      <vt:variant>
        <vt:lpwstr/>
      </vt:variant>
      <vt:variant>
        <vt:lpwstr>_Toc213419574</vt:lpwstr>
      </vt:variant>
      <vt:variant>
        <vt:i4>1835061</vt:i4>
      </vt:variant>
      <vt:variant>
        <vt:i4>89</vt:i4>
      </vt:variant>
      <vt:variant>
        <vt:i4>0</vt:i4>
      </vt:variant>
      <vt:variant>
        <vt:i4>5</vt:i4>
      </vt:variant>
      <vt:variant>
        <vt:lpwstr/>
      </vt:variant>
      <vt:variant>
        <vt:lpwstr>_Toc213419573</vt:lpwstr>
      </vt:variant>
      <vt:variant>
        <vt:i4>1835061</vt:i4>
      </vt:variant>
      <vt:variant>
        <vt:i4>86</vt:i4>
      </vt:variant>
      <vt:variant>
        <vt:i4>0</vt:i4>
      </vt:variant>
      <vt:variant>
        <vt:i4>5</vt:i4>
      </vt:variant>
      <vt:variant>
        <vt:lpwstr/>
      </vt:variant>
      <vt:variant>
        <vt:lpwstr>_Toc213419572</vt:lpwstr>
      </vt:variant>
      <vt:variant>
        <vt:i4>1835061</vt:i4>
      </vt:variant>
      <vt:variant>
        <vt:i4>83</vt:i4>
      </vt:variant>
      <vt:variant>
        <vt:i4>0</vt:i4>
      </vt:variant>
      <vt:variant>
        <vt:i4>5</vt:i4>
      </vt:variant>
      <vt:variant>
        <vt:lpwstr/>
      </vt:variant>
      <vt:variant>
        <vt:lpwstr>_Toc213419571</vt:lpwstr>
      </vt:variant>
      <vt:variant>
        <vt:i4>1835061</vt:i4>
      </vt:variant>
      <vt:variant>
        <vt:i4>80</vt:i4>
      </vt:variant>
      <vt:variant>
        <vt:i4>0</vt:i4>
      </vt:variant>
      <vt:variant>
        <vt:i4>5</vt:i4>
      </vt:variant>
      <vt:variant>
        <vt:lpwstr/>
      </vt:variant>
      <vt:variant>
        <vt:lpwstr>_Toc213419570</vt:lpwstr>
      </vt:variant>
      <vt:variant>
        <vt:i4>1900597</vt:i4>
      </vt:variant>
      <vt:variant>
        <vt:i4>77</vt:i4>
      </vt:variant>
      <vt:variant>
        <vt:i4>0</vt:i4>
      </vt:variant>
      <vt:variant>
        <vt:i4>5</vt:i4>
      </vt:variant>
      <vt:variant>
        <vt:lpwstr/>
      </vt:variant>
      <vt:variant>
        <vt:lpwstr>_Toc213419569</vt:lpwstr>
      </vt:variant>
      <vt:variant>
        <vt:i4>1900597</vt:i4>
      </vt:variant>
      <vt:variant>
        <vt:i4>74</vt:i4>
      </vt:variant>
      <vt:variant>
        <vt:i4>0</vt:i4>
      </vt:variant>
      <vt:variant>
        <vt:i4>5</vt:i4>
      </vt:variant>
      <vt:variant>
        <vt:lpwstr/>
      </vt:variant>
      <vt:variant>
        <vt:lpwstr>_Toc213419568</vt:lpwstr>
      </vt:variant>
      <vt:variant>
        <vt:i4>1900597</vt:i4>
      </vt:variant>
      <vt:variant>
        <vt:i4>71</vt:i4>
      </vt:variant>
      <vt:variant>
        <vt:i4>0</vt:i4>
      </vt:variant>
      <vt:variant>
        <vt:i4>5</vt:i4>
      </vt:variant>
      <vt:variant>
        <vt:lpwstr/>
      </vt:variant>
      <vt:variant>
        <vt:lpwstr>_Toc213419567</vt:lpwstr>
      </vt:variant>
      <vt:variant>
        <vt:i4>1900597</vt:i4>
      </vt:variant>
      <vt:variant>
        <vt:i4>68</vt:i4>
      </vt:variant>
      <vt:variant>
        <vt:i4>0</vt:i4>
      </vt:variant>
      <vt:variant>
        <vt:i4>5</vt:i4>
      </vt:variant>
      <vt:variant>
        <vt:lpwstr/>
      </vt:variant>
      <vt:variant>
        <vt:lpwstr>_Toc213419566</vt:lpwstr>
      </vt:variant>
      <vt:variant>
        <vt:i4>1900597</vt:i4>
      </vt:variant>
      <vt:variant>
        <vt:i4>65</vt:i4>
      </vt:variant>
      <vt:variant>
        <vt:i4>0</vt:i4>
      </vt:variant>
      <vt:variant>
        <vt:i4>5</vt:i4>
      </vt:variant>
      <vt:variant>
        <vt:lpwstr/>
      </vt:variant>
      <vt:variant>
        <vt:lpwstr>_Toc213419565</vt:lpwstr>
      </vt:variant>
      <vt:variant>
        <vt:i4>1900597</vt:i4>
      </vt:variant>
      <vt:variant>
        <vt:i4>59</vt:i4>
      </vt:variant>
      <vt:variant>
        <vt:i4>0</vt:i4>
      </vt:variant>
      <vt:variant>
        <vt:i4>5</vt:i4>
      </vt:variant>
      <vt:variant>
        <vt:lpwstr/>
      </vt:variant>
      <vt:variant>
        <vt:lpwstr>_Toc213419564</vt:lpwstr>
      </vt:variant>
      <vt:variant>
        <vt:i4>1900597</vt:i4>
      </vt:variant>
      <vt:variant>
        <vt:i4>56</vt:i4>
      </vt:variant>
      <vt:variant>
        <vt:i4>0</vt:i4>
      </vt:variant>
      <vt:variant>
        <vt:i4>5</vt:i4>
      </vt:variant>
      <vt:variant>
        <vt:lpwstr/>
      </vt:variant>
      <vt:variant>
        <vt:lpwstr>_Toc213419563</vt:lpwstr>
      </vt:variant>
      <vt:variant>
        <vt:i4>1900597</vt:i4>
      </vt:variant>
      <vt:variant>
        <vt:i4>53</vt:i4>
      </vt:variant>
      <vt:variant>
        <vt:i4>0</vt:i4>
      </vt:variant>
      <vt:variant>
        <vt:i4>5</vt:i4>
      </vt:variant>
      <vt:variant>
        <vt:lpwstr/>
      </vt:variant>
      <vt:variant>
        <vt:lpwstr>_Toc213419562</vt:lpwstr>
      </vt:variant>
      <vt:variant>
        <vt:i4>1900597</vt:i4>
      </vt:variant>
      <vt:variant>
        <vt:i4>50</vt:i4>
      </vt:variant>
      <vt:variant>
        <vt:i4>0</vt:i4>
      </vt:variant>
      <vt:variant>
        <vt:i4>5</vt:i4>
      </vt:variant>
      <vt:variant>
        <vt:lpwstr/>
      </vt:variant>
      <vt:variant>
        <vt:lpwstr>_Toc213419561</vt:lpwstr>
      </vt:variant>
      <vt:variant>
        <vt:i4>1900597</vt:i4>
      </vt:variant>
      <vt:variant>
        <vt:i4>47</vt:i4>
      </vt:variant>
      <vt:variant>
        <vt:i4>0</vt:i4>
      </vt:variant>
      <vt:variant>
        <vt:i4>5</vt:i4>
      </vt:variant>
      <vt:variant>
        <vt:lpwstr/>
      </vt:variant>
      <vt:variant>
        <vt:lpwstr>_Toc213419560</vt:lpwstr>
      </vt:variant>
      <vt:variant>
        <vt:i4>1966133</vt:i4>
      </vt:variant>
      <vt:variant>
        <vt:i4>44</vt:i4>
      </vt:variant>
      <vt:variant>
        <vt:i4>0</vt:i4>
      </vt:variant>
      <vt:variant>
        <vt:i4>5</vt:i4>
      </vt:variant>
      <vt:variant>
        <vt:lpwstr/>
      </vt:variant>
      <vt:variant>
        <vt:lpwstr>_Toc213419559</vt:lpwstr>
      </vt:variant>
      <vt:variant>
        <vt:i4>1966133</vt:i4>
      </vt:variant>
      <vt:variant>
        <vt:i4>41</vt:i4>
      </vt:variant>
      <vt:variant>
        <vt:i4>0</vt:i4>
      </vt:variant>
      <vt:variant>
        <vt:i4>5</vt:i4>
      </vt:variant>
      <vt:variant>
        <vt:lpwstr/>
      </vt:variant>
      <vt:variant>
        <vt:lpwstr>_Toc213419558</vt:lpwstr>
      </vt:variant>
      <vt:variant>
        <vt:i4>1966133</vt:i4>
      </vt:variant>
      <vt:variant>
        <vt:i4>38</vt:i4>
      </vt:variant>
      <vt:variant>
        <vt:i4>0</vt:i4>
      </vt:variant>
      <vt:variant>
        <vt:i4>5</vt:i4>
      </vt:variant>
      <vt:variant>
        <vt:lpwstr/>
      </vt:variant>
      <vt:variant>
        <vt:lpwstr>_Toc213419557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2025-11-07T17:06:00Z</dcterms:created>
  <dcterms:modified xsi:type="dcterms:W3CDTF">2025-11-07T17:06:00Z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